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B6FE0" w14:textId="08525582" w:rsidR="00BE7EC4" w:rsidRPr="00CF7BE1" w:rsidRDefault="00BE7EC4" w:rsidP="00BE7EC4">
      <w:pPr>
        <w:pStyle w:val="2"/>
        <w:snapToGrid w:val="0"/>
        <w:rPr>
          <w:rFonts w:ascii="微軟正黑體" w:eastAsia="微軟正黑體" w:hAnsi="微軟正黑體"/>
          <w:color w:val="FF0000"/>
          <w:sz w:val="24"/>
        </w:rPr>
      </w:pPr>
      <w:r w:rsidRPr="00CF7BE1">
        <w:rPr>
          <w:rFonts w:ascii="微軟正黑體" w:eastAsia="微軟正黑體" w:hAnsi="微軟正黑體" w:hint="eastAsia"/>
          <w:color w:val="FF0000"/>
          <w:sz w:val="24"/>
        </w:rPr>
        <w:t xml:space="preserve">會計處 </w:t>
      </w:r>
      <w:r w:rsidRPr="00CF7BE1">
        <w:rPr>
          <w:rFonts w:ascii="微軟正黑體" w:eastAsia="微軟正黑體" w:hAnsi="微軟正黑體"/>
          <w:color w:val="FF0000"/>
          <w:sz w:val="24"/>
        </w:rPr>
        <w:t>116</w:t>
      </w:r>
      <w:r w:rsidRPr="00CF7BE1">
        <w:rPr>
          <w:rFonts w:ascii="微軟正黑體" w:eastAsia="微軟正黑體" w:hAnsi="微軟正黑體" w:hint="eastAsia"/>
          <w:color w:val="FF0000"/>
          <w:sz w:val="24"/>
        </w:rPr>
        <w:t>學年編列預算 總說明</w:t>
      </w:r>
    </w:p>
    <w:p w14:paraId="7A2962A8" w14:textId="14F28740" w:rsidR="009D3FED" w:rsidRPr="00BE7EC4" w:rsidRDefault="009D3FED" w:rsidP="00BE7EC4">
      <w:pPr>
        <w:pStyle w:val="2"/>
        <w:snapToGrid w:val="0"/>
        <w:ind w:left="1272" w:hangingChars="530" w:hanging="1272"/>
        <w:rPr>
          <w:rFonts w:ascii="微軟正黑體" w:eastAsia="微軟正黑體" w:hAnsi="微軟正黑體"/>
          <w:b w:val="0"/>
          <w:bCs w:val="0"/>
          <w:sz w:val="24"/>
        </w:rPr>
      </w:pPr>
      <w:r w:rsidRPr="00BE7EC4">
        <w:rPr>
          <w:rFonts w:ascii="微軟正黑體" w:eastAsia="微軟正黑體" w:hAnsi="微軟正黑體" w:hint="eastAsia"/>
          <w:b w:val="0"/>
          <w:bCs w:val="0"/>
          <w:sz w:val="24"/>
        </w:rPr>
        <w:t>第一階段  檢視前(115)學年預算編列及第一季執行方向，配合學校政策，以校院行政單位目標，提請</w:t>
      </w:r>
      <w:r w:rsidR="00907EFD" w:rsidRPr="00BE7EC4">
        <w:rPr>
          <w:rFonts w:ascii="微軟正黑體" w:eastAsia="微軟正黑體" w:hAnsi="微軟正黑體" w:hint="eastAsia"/>
          <w:b w:val="0"/>
          <w:bCs w:val="0"/>
          <w:sz w:val="24"/>
        </w:rPr>
        <w:t>各單位</w:t>
      </w:r>
      <w:r w:rsidRPr="00BE7EC4">
        <w:rPr>
          <w:rFonts w:ascii="微軟正黑體" w:eastAsia="微軟正黑體" w:hAnsi="微軟正黑體" w:hint="eastAsia"/>
          <w:b w:val="0"/>
          <w:bCs w:val="0"/>
          <w:sz w:val="24"/>
        </w:rPr>
        <w:t>116學年重大方案經費，系統說明會後開放至11月30日(</w:t>
      </w:r>
      <w:r w:rsidRPr="00BE7EC4">
        <w:rPr>
          <w:rFonts w:ascii="微軟正黑體" w:eastAsia="微軟正黑體" w:hAnsi="微軟正黑體"/>
          <w:b w:val="0"/>
          <w:bCs w:val="0"/>
          <w:sz w:val="24"/>
        </w:rPr>
        <w:t>1)校務發展方案與執行管理系統</w:t>
      </w:r>
      <w:r w:rsidRPr="00BE7EC4">
        <w:rPr>
          <w:rFonts w:ascii="微軟正黑體" w:eastAsia="微軟正黑體" w:hAnsi="微軟正黑體" w:hint="eastAsia"/>
          <w:b w:val="0"/>
          <w:bCs w:val="0"/>
          <w:sz w:val="24"/>
        </w:rPr>
        <w:t>(</w:t>
      </w:r>
      <w:r w:rsidRPr="00BE7EC4">
        <w:rPr>
          <w:rFonts w:ascii="微軟正黑體" w:eastAsia="微軟正黑體" w:hAnsi="微軟正黑體"/>
          <w:b w:val="0"/>
          <w:bCs w:val="0"/>
          <w:sz w:val="24"/>
        </w:rPr>
        <w:t>2)</w:t>
      </w:r>
      <w:r w:rsidRPr="00BE7EC4">
        <w:rPr>
          <w:rFonts w:ascii="微軟正黑體" w:eastAsia="微軟正黑體" w:hAnsi="微軟正黑體" w:hint="eastAsia"/>
          <w:b w:val="0"/>
          <w:bCs w:val="0"/>
          <w:sz w:val="24"/>
        </w:rPr>
        <w:t>預決算作業系統(經常門及收入)(3)設備申請系統</w:t>
      </w:r>
    </w:p>
    <w:p w14:paraId="20BAB135" w14:textId="30668085" w:rsidR="00647483" w:rsidRPr="00BE7EC4" w:rsidRDefault="009D3FED" w:rsidP="00BE7EC4">
      <w:pPr>
        <w:snapToGrid w:val="0"/>
        <w:ind w:left="1272" w:hangingChars="530" w:hanging="1272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第二階段  重大經費經向委員會審定獲得支持後， 由會計處計算剩餘可支配經費，核定各單位經常性業務費額度上限，於1/</w:t>
      </w:r>
      <w:r w:rsidR="00BE7EC4" w:rsidRPr="00BE7EC4">
        <w:rPr>
          <w:rFonts w:ascii="微軟正黑體" w:eastAsia="微軟正黑體" w:hAnsi="微軟正黑體" w:hint="eastAsia"/>
        </w:rPr>
        <w:t>1</w:t>
      </w:r>
      <w:r w:rsidRPr="00BE7EC4">
        <w:rPr>
          <w:rFonts w:ascii="微軟正黑體" w:eastAsia="微軟正黑體" w:hAnsi="微軟正黑體" w:hint="eastAsia"/>
        </w:rPr>
        <w:t>開放系統(截止日1/15日)，請各單位依編列原則，額度內自行調整預算使用項目。</w:t>
      </w:r>
    </w:p>
    <w:p w14:paraId="78CBA150" w14:textId="77777777" w:rsidR="00961544" w:rsidRDefault="00961544" w:rsidP="00BE7EC4">
      <w:pPr>
        <w:snapToGrid w:val="0"/>
        <w:rPr>
          <w:rFonts w:ascii="微軟正黑體" w:eastAsia="微軟正黑體" w:hAnsi="微軟正黑體"/>
        </w:rPr>
      </w:pPr>
    </w:p>
    <w:p w14:paraId="352D0091" w14:textId="0D5B0B42" w:rsidR="00907EFD" w:rsidRDefault="00BE7EC4" w:rsidP="00BE7EC4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編列時程</w:t>
      </w:r>
    </w:p>
    <w:p w14:paraId="3C1E1806" w14:textId="3A18494C" w:rsidR="00BE7EC4" w:rsidRPr="00BE7EC4" w:rsidRDefault="00BE7EC4" w:rsidP="00BE7EC4">
      <w:pPr>
        <w:snapToGrid w:val="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/>
          <w:noProof/>
        </w:rPr>
        <w:drawing>
          <wp:inline distT="0" distB="0" distL="0" distR="0" wp14:anchorId="50C0C8F7" wp14:editId="35C3FB98">
            <wp:extent cx="5667375" cy="22002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4046" cy="22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B8B00" w14:textId="77777777" w:rsidR="00907EFD" w:rsidRPr="00BE7EC4" w:rsidRDefault="00907EFD" w:rsidP="00BE7EC4">
      <w:pPr>
        <w:snapToGrid w:val="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預算編列注意及改善事項</w:t>
      </w:r>
    </w:p>
    <w:p w14:paraId="10904E0D" w14:textId="4F5E4ED0" w:rsidR="00907EFD" w:rsidRPr="00BE7EC4" w:rsidRDefault="00907EFD" w:rsidP="00BE7EC4">
      <w:pPr>
        <w:snapToGrid w:val="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整體</w:t>
      </w:r>
      <w:r w:rsidR="00BE7EC4" w:rsidRPr="00BE7EC4">
        <w:rPr>
          <w:rFonts w:ascii="微軟正黑體" w:eastAsia="微軟正黑體" w:hAnsi="微軟正黑體" w:hint="eastAsia"/>
        </w:rPr>
        <w:t>事項:</w:t>
      </w:r>
    </w:p>
    <w:p w14:paraId="0B0F1467" w14:textId="77777777" w:rsidR="00907EFD" w:rsidRPr="00BE7EC4" w:rsidRDefault="00907EFD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1.</w:t>
      </w:r>
      <w:r w:rsidRPr="00BE7EC4">
        <w:rPr>
          <w:rFonts w:ascii="微軟正黑體" w:eastAsia="微軟正黑體" w:hAnsi="微軟正黑體"/>
        </w:rPr>
        <w:t>系統</w:t>
      </w:r>
      <w:r w:rsidRPr="00BE7EC4">
        <w:rPr>
          <w:rFonts w:ascii="微軟正黑體" w:eastAsia="微軟正黑體" w:hAnsi="微軟正黑體" w:hint="eastAsia"/>
        </w:rPr>
        <w:t>送出前務必檢查金額欄位&lt;空格&gt;</w:t>
      </w:r>
      <w:r w:rsidR="00F01C32" w:rsidRPr="00BE7EC4">
        <w:rPr>
          <w:rFonts w:ascii="微軟正黑體" w:eastAsia="微軟正黑體" w:hAnsi="微軟正黑體" w:hint="eastAsia"/>
        </w:rPr>
        <w:t>，也無須保留預算編號</w:t>
      </w:r>
    </w:p>
    <w:p w14:paraId="5C8E786D" w14:textId="08D73345" w:rsidR="00F01C32" w:rsidRPr="00BE7EC4" w:rsidRDefault="00907EFD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2.</w:t>
      </w:r>
      <w:r w:rsidR="00F01C32" w:rsidRPr="00BE7EC4">
        <w:rPr>
          <w:rFonts w:ascii="微軟正黑體" w:eastAsia="微軟正黑體" w:hAnsi="微軟正黑體" w:hint="eastAsia"/>
        </w:rPr>
        <w:t>會計處初審以115學年預估決算</w:t>
      </w:r>
      <w:r w:rsidR="00BE7EC4" w:rsidRPr="00BE7EC4">
        <w:rPr>
          <w:rFonts w:ascii="微軟正黑體" w:eastAsia="微軟正黑體" w:hAnsi="微軟正黑體" w:hint="eastAsia"/>
        </w:rPr>
        <w:t>，</w:t>
      </w:r>
      <w:r w:rsidR="00F01C32" w:rsidRPr="00BE7EC4">
        <w:rPr>
          <w:rFonts w:ascii="微軟正黑體" w:eastAsia="微軟正黑體" w:hAnsi="微軟正黑體" w:hint="eastAsia"/>
        </w:rPr>
        <w:t>增加114學年預算</w:t>
      </w:r>
      <w:r w:rsidRPr="00BE7EC4">
        <w:rPr>
          <w:rFonts w:ascii="微軟正黑體" w:eastAsia="微軟正黑體" w:hAnsi="微軟正黑體" w:hint="eastAsia"/>
        </w:rPr>
        <w:t>執行率</w:t>
      </w:r>
      <w:r w:rsidR="00BE7EC4" w:rsidRPr="00BE7EC4">
        <w:rPr>
          <w:rFonts w:ascii="微軟正黑體" w:eastAsia="微軟正黑體" w:hAnsi="微軟正黑體" w:hint="eastAsia"/>
        </w:rPr>
        <w:t>核定</w:t>
      </w:r>
    </w:p>
    <w:p w14:paraId="60AED299" w14:textId="77777777" w:rsidR="00907EFD" w:rsidRPr="00BE7EC4" w:rsidRDefault="00F01C32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3.切勿</w:t>
      </w:r>
      <w:r w:rsidR="00907EFD" w:rsidRPr="00BE7EC4">
        <w:rPr>
          <w:rFonts w:ascii="微軟正黑體" w:eastAsia="微軟正黑體" w:hAnsi="微軟正黑體" w:hint="eastAsia"/>
        </w:rPr>
        <w:t>重複編列</w:t>
      </w:r>
      <w:r w:rsidRPr="00BE7EC4">
        <w:rPr>
          <w:rFonts w:ascii="微軟正黑體" w:eastAsia="微軟正黑體" w:hAnsi="微軟正黑體" w:hint="eastAsia"/>
        </w:rPr>
        <w:t>預算</w:t>
      </w:r>
    </w:p>
    <w:p w14:paraId="2DD23217" w14:textId="77777777" w:rsidR="0036391B" w:rsidRPr="00BE7EC4" w:rsidRDefault="0036391B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4.審查意見均回寫於系統，敬請自行依作業時程追蹤，有異議敬請與主管確認後，審查會議中，提請主管反映。</w:t>
      </w:r>
    </w:p>
    <w:p w14:paraId="73D87584" w14:textId="77777777" w:rsidR="00F02AD0" w:rsidRPr="00BE7EC4" w:rsidRDefault="00F02AD0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5.請參照配合116學年預算編列原則與說明及116年度高教深耕經費核定原則，進行各項編列。</w:t>
      </w:r>
    </w:p>
    <w:p w14:paraId="52214F00" w14:textId="77777777" w:rsidR="00907EFD" w:rsidRPr="00BE7EC4" w:rsidRDefault="00907EFD" w:rsidP="00BE7EC4">
      <w:pPr>
        <w:snapToGrid w:val="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資本門:</w:t>
      </w:r>
    </w:p>
    <w:p w14:paraId="62E08B30" w14:textId="439FE532" w:rsidR="00907EFD" w:rsidRPr="00BE7EC4" w:rsidRDefault="00907EFD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1.</w:t>
      </w:r>
      <w:r w:rsidR="00F01C32" w:rsidRPr="00BE7EC4">
        <w:rPr>
          <w:rFonts w:ascii="微軟正黑體" w:eastAsia="微軟正黑體" w:hAnsi="微軟正黑體" w:hint="eastAsia"/>
        </w:rPr>
        <w:t>數量單價及規格符合規範</w:t>
      </w:r>
      <w:r w:rsidR="0036391B" w:rsidRPr="00BE7EC4">
        <w:rPr>
          <w:rFonts w:ascii="微軟正黑體" w:eastAsia="微軟正黑體" w:hAnsi="微軟正黑體" w:hint="eastAsia"/>
        </w:rPr>
        <w:t>，軟體務必注意年限</w:t>
      </w:r>
      <w:r w:rsidR="00BE7EC4" w:rsidRPr="00BE7EC4">
        <w:rPr>
          <w:rFonts w:ascii="微軟正黑體" w:eastAsia="微軟正黑體" w:hAnsi="微軟正黑體" w:hint="eastAsia"/>
        </w:rPr>
        <w:t>，填報確實，有效審查。</w:t>
      </w:r>
    </w:p>
    <w:p w14:paraId="5B48A89F" w14:textId="36254C7E" w:rsidR="00907EFD" w:rsidRPr="00BE7EC4" w:rsidRDefault="00907EFD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2.</w:t>
      </w:r>
      <w:r w:rsidR="00CA2052" w:rsidRPr="00BE7EC4">
        <w:rPr>
          <w:rFonts w:ascii="微軟正黑體" w:eastAsia="微軟正黑體" w:hAnsi="微軟正黑體" w:hint="eastAsia"/>
        </w:rPr>
        <w:t>設備與重大工程的分類</w:t>
      </w:r>
      <w:r w:rsidR="00BE7EC4" w:rsidRPr="00BE7EC4">
        <w:rPr>
          <w:rFonts w:ascii="微軟正黑體" w:eastAsia="微軟正黑體" w:hAnsi="微軟正黑體" w:hint="eastAsia"/>
        </w:rPr>
        <w:t>，分類錯誤造成審查不實，無法核定。</w:t>
      </w:r>
    </w:p>
    <w:p w14:paraId="51ED348F" w14:textId="5C44EE15" w:rsidR="002D5EA5" w:rsidRDefault="002D5EA5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3.增設工程請於項目名稱後加註(校區)</w:t>
      </w:r>
    </w:p>
    <w:p w14:paraId="0D79C317" w14:textId="2A2E6BE0" w:rsidR="00CA2052" w:rsidRPr="00BE7EC4" w:rsidRDefault="002D5EA5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4</w:t>
      </w:r>
      <w:r w:rsidR="00907EFD" w:rsidRPr="00BE7EC4">
        <w:rPr>
          <w:rFonts w:ascii="微軟正黑體" w:eastAsia="微軟正黑體" w:hAnsi="微軟正黑體" w:hint="eastAsia"/>
        </w:rPr>
        <w:t>.</w:t>
      </w:r>
      <w:r w:rsidR="00CA2052" w:rsidRPr="00BE7EC4">
        <w:rPr>
          <w:rFonts w:ascii="微軟正黑體" w:eastAsia="微軟正黑體" w:hAnsi="微軟正黑體" w:hint="eastAsia"/>
        </w:rPr>
        <w:t>節電節流措施下，耗電產品、彩色印表機、碎紙機等設備需求管控</w:t>
      </w:r>
      <w:r w:rsidR="00BE7EC4" w:rsidRPr="00BE7EC4">
        <w:rPr>
          <w:rFonts w:ascii="微軟正黑體" w:eastAsia="微軟正黑體" w:hAnsi="微軟正黑體" w:hint="eastAsia"/>
        </w:rPr>
        <w:t>。</w:t>
      </w:r>
    </w:p>
    <w:p w14:paraId="133E0F57" w14:textId="68BC46BB" w:rsidR="006C7E94" w:rsidRDefault="002D5EA5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5</w:t>
      </w:r>
      <w:r w:rsidR="00CA2052" w:rsidRPr="00BE7EC4">
        <w:rPr>
          <w:rFonts w:ascii="微軟正黑體" w:eastAsia="微軟正黑體" w:hAnsi="微軟正黑體" w:hint="eastAsia"/>
        </w:rPr>
        <w:t>.貴重儀器請先與研發處討論，汰換設備確實已經修繕單位確認</w:t>
      </w:r>
      <w:r w:rsidR="00BE7EC4" w:rsidRPr="00BE7EC4">
        <w:rPr>
          <w:rFonts w:ascii="微軟正黑體" w:eastAsia="微軟正黑體" w:hAnsi="微軟正黑體" w:hint="eastAsia"/>
        </w:rPr>
        <w:t>。</w:t>
      </w:r>
    </w:p>
    <w:p w14:paraId="6B4DB9A7" w14:textId="5B6E9024" w:rsidR="002D5EA5" w:rsidRDefault="002D5EA5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6.100萬以上設備經採購組評價為預算金額</w:t>
      </w:r>
    </w:p>
    <w:p w14:paraId="3B9CA03A" w14:textId="1CDE3CE3" w:rsidR="002D5EA5" w:rsidRDefault="002D5EA5" w:rsidP="002D5EA5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7.資安設備不得購置大陸廠牌，設備分類請參照-&gt;</w:t>
      </w:r>
      <w:r w:rsidRPr="002D5EA5">
        <w:rPr>
          <w:rFonts w:ascii="微軟正黑體" w:eastAsia="微軟正黑體" w:hAnsi="微軟正黑體" w:hint="eastAsia"/>
        </w:rPr>
        <w:t>慈濟大學資通訊產品安全要點</w:t>
      </w:r>
    </w:p>
    <w:p w14:paraId="04D16DFC" w14:textId="2E1B3806" w:rsidR="002D5EA5" w:rsidRPr="00BE7EC4" w:rsidRDefault="002D5EA5" w:rsidP="00BE7EC4">
      <w:pPr>
        <w:snapToGrid w:val="0"/>
        <w:ind w:leftChars="177" w:left="425"/>
        <w:rPr>
          <w:rFonts w:ascii="微軟正黑體" w:eastAsia="微軟正黑體" w:hAnsi="微軟正黑體"/>
        </w:rPr>
      </w:pPr>
    </w:p>
    <w:p w14:paraId="4EDF491B" w14:textId="14CED0E8" w:rsidR="00907EFD" w:rsidRPr="00BE7EC4" w:rsidRDefault="00907EFD" w:rsidP="00BE7EC4">
      <w:pPr>
        <w:snapToGrid w:val="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經常門</w:t>
      </w:r>
      <w:r w:rsidR="00BE7EC4">
        <w:rPr>
          <w:rFonts w:ascii="微軟正黑體" w:eastAsia="微軟正黑體" w:hAnsi="微軟正黑體" w:hint="eastAsia"/>
        </w:rPr>
        <w:t>:</w:t>
      </w:r>
    </w:p>
    <w:p w14:paraId="67047C1B" w14:textId="4DA6D97E" w:rsidR="00CA2052" w:rsidRPr="00BE7EC4" w:rsidRDefault="00CA2052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1.</w:t>
      </w:r>
      <w:r w:rsidR="00BE7EC4" w:rsidRPr="00BE7EC4">
        <w:rPr>
          <w:rFonts w:ascii="微軟正黑體" w:eastAsia="微軟正黑體" w:hAnsi="微軟正黑體" w:hint="eastAsia"/>
        </w:rPr>
        <w:t>預算編修系統</w:t>
      </w:r>
      <w:r w:rsidRPr="00BE7EC4">
        <w:rPr>
          <w:rFonts w:ascii="微軟正黑體" w:eastAsia="微軟正黑體" w:hAnsi="微軟正黑體" w:hint="eastAsia"/>
        </w:rPr>
        <w:t>大項一二為人事費與事務費，第一階段均不開放，人事費請由人資處於12/31前提供(前次疏漏警衛舍監輪班值班費)，事務費第二階段，請電算中心協助增加後，各單位開始編修</w:t>
      </w:r>
    </w:p>
    <w:p w14:paraId="3219F5D8" w14:textId="77777777" w:rsidR="00907EFD" w:rsidRPr="00BE7EC4" w:rsidRDefault="00907EFD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2.</w:t>
      </w:r>
      <w:r w:rsidR="0036391B" w:rsidRPr="00BE7EC4">
        <w:rPr>
          <w:rFonts w:ascii="微軟正黑體" w:eastAsia="微軟正黑體" w:hAnsi="微軟正黑體" w:hint="eastAsia"/>
        </w:rPr>
        <w:t>116學年合併單位，存續單位填報，相關經費敬請整併編列，單位名稱，已提單修正</w:t>
      </w:r>
    </w:p>
    <w:p w14:paraId="28F937BC" w14:textId="77777777" w:rsidR="00907EFD" w:rsidRPr="00BE7EC4" w:rsidRDefault="00907EFD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3.</w:t>
      </w:r>
      <w:r w:rsidR="00C42EE0" w:rsidRPr="00BE7EC4">
        <w:rPr>
          <w:rFonts w:ascii="微軟正黑體" w:eastAsia="微軟正黑體" w:hAnsi="微軟正黑體" w:hint="eastAsia"/>
        </w:rPr>
        <w:t>預估決算填報，對應前年度預算拉選，預算差異說明，預算內容計算，請一一確認，均影響初審判斷</w:t>
      </w:r>
    </w:p>
    <w:p w14:paraId="7BDC0015" w14:textId="77777777" w:rsidR="00C42EE0" w:rsidRPr="00BE7EC4" w:rsidRDefault="00C42EE0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4.兼任鐘點費與專任超鐘點費，請繳交附表，開課及計算內容請詳細確認。</w:t>
      </w:r>
    </w:p>
    <w:p w14:paraId="41FC2F33" w14:textId="05039F66" w:rsidR="00C42EE0" w:rsidRPr="00BE7EC4" w:rsidRDefault="00C42EE0" w:rsidP="00BE7EC4">
      <w:pPr>
        <w:snapToGrid w:val="0"/>
        <w:ind w:leftChars="177" w:left="665" w:hangingChars="100" w:hanging="240"/>
        <w:rPr>
          <w:rFonts w:ascii="微軟正黑體" w:eastAsia="微軟正黑體" w:hAnsi="微軟正黑體"/>
        </w:rPr>
      </w:pPr>
      <w:r w:rsidRPr="00BE7EC4">
        <w:rPr>
          <w:rFonts w:ascii="微軟正黑體" w:eastAsia="微軟正黑體" w:hAnsi="微軟正黑體" w:hint="eastAsia"/>
        </w:rPr>
        <w:t>5.新增業務內容請述明依據之來文或相關會議</w:t>
      </w:r>
      <w:r w:rsidR="002711F1">
        <w:rPr>
          <w:rFonts w:ascii="微軟正黑體" w:eastAsia="微軟正黑體" w:hAnsi="微軟正黑體" w:hint="eastAsia"/>
        </w:rPr>
        <w:t>。</w:t>
      </w:r>
    </w:p>
    <w:p w14:paraId="02AB7DE4" w14:textId="77777777" w:rsidR="00907EFD" w:rsidRDefault="00907EFD" w:rsidP="00907EFD"/>
    <w:p w14:paraId="08093673" w14:textId="77777777" w:rsidR="00D048D0" w:rsidRDefault="00D048D0" w:rsidP="00907EFD"/>
    <w:p w14:paraId="647A8A1B" w14:textId="32B53DDA" w:rsidR="00D048D0" w:rsidRDefault="0044247B" w:rsidP="00907EFD">
      <w:r>
        <w:t>配合事項</w:t>
      </w:r>
      <w:r>
        <w:rPr>
          <w:rFonts w:hint="eastAsia"/>
        </w:rPr>
        <w:t>：</w:t>
      </w:r>
    </w:p>
    <w:p w14:paraId="1905C3DF" w14:textId="04285C56" w:rsidR="0044247B" w:rsidRDefault="0044247B" w:rsidP="0044247B">
      <w:pPr>
        <w:pStyle w:val="a3"/>
        <w:numPr>
          <w:ilvl w:val="0"/>
          <w:numId w:val="7"/>
        </w:numPr>
        <w:ind w:leftChars="0"/>
      </w:pPr>
      <w:r>
        <w:t>辦理</w:t>
      </w:r>
      <w:r w:rsidRPr="0044247B">
        <w:t>活動</w:t>
      </w:r>
      <w:r>
        <w:t>核銷</w:t>
      </w:r>
      <w:r w:rsidRPr="0044247B">
        <w:t>，為利經費核銷及後續查核</w:t>
      </w:r>
      <w:r>
        <w:rPr>
          <w:rFonts w:hint="eastAsia"/>
        </w:rPr>
        <w:t>，</w:t>
      </w:r>
      <w:r w:rsidRPr="0044247B">
        <w:t>請於</w:t>
      </w:r>
      <w:r w:rsidR="00057557">
        <w:t>填</w:t>
      </w:r>
      <w:r w:rsidRPr="0044247B">
        <w:t>「雜項單」核銷</w:t>
      </w:r>
    </w:p>
    <w:p w14:paraId="679DD085" w14:textId="55682FFC" w:rsidR="0044247B" w:rsidRDefault="0044247B" w:rsidP="0044247B">
      <w:pPr>
        <w:pStyle w:val="a3"/>
        <w:ind w:leftChars="0" w:left="840"/>
      </w:pPr>
      <w:r w:rsidRPr="0044247B">
        <w:t>時，</w:t>
      </w:r>
      <w:r w:rsidRPr="0044247B">
        <w:rPr>
          <w:rFonts w:hint="eastAsia"/>
        </w:rPr>
        <w:t>在「支出說明」欄位詳列</w:t>
      </w:r>
      <w:r w:rsidRPr="0044247B">
        <w:rPr>
          <w:rFonts w:hint="eastAsia"/>
          <w:b/>
          <w:bCs/>
        </w:rPr>
        <w:t>活動名稱、核銷項目及各項金額</w:t>
      </w:r>
      <w:r w:rsidRPr="0044247B">
        <w:rPr>
          <w:rFonts w:hint="eastAsia"/>
        </w:rPr>
        <w:t>。</w:t>
      </w:r>
    </w:p>
    <w:p w14:paraId="237643DE" w14:textId="4F4A0B5E" w:rsidR="0044247B" w:rsidRDefault="00057557" w:rsidP="00032BF9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申請</w:t>
      </w:r>
      <w:r w:rsidR="0044247B">
        <w:rPr>
          <w:rFonts w:hint="eastAsia"/>
        </w:rPr>
        <w:t>獎助學金、工讀金</w:t>
      </w:r>
      <w:r w:rsidR="00C80098">
        <w:rPr>
          <w:rFonts w:hint="eastAsia"/>
        </w:rPr>
        <w:t>時</w:t>
      </w:r>
      <w:r w:rsidR="00C80098">
        <w:rPr>
          <w:rFonts w:hint="eastAsia"/>
        </w:rPr>
        <w:t xml:space="preserve"> </w:t>
      </w:r>
      <w:r w:rsidR="0044247B">
        <w:rPr>
          <w:rFonts w:hint="eastAsia"/>
        </w:rPr>
        <w:t>，</w:t>
      </w:r>
      <w:r w:rsidR="0044247B" w:rsidRPr="0044247B">
        <w:t>請於</w:t>
      </w:r>
      <w:r>
        <w:t>填</w:t>
      </w:r>
      <w:r w:rsidR="0044247B" w:rsidRPr="0044247B">
        <w:t>「雜項單」核銷，</w:t>
      </w:r>
      <w:r w:rsidR="0044247B" w:rsidRPr="0044247B">
        <w:rPr>
          <w:rFonts w:hint="eastAsia"/>
        </w:rPr>
        <w:t>在「支出說明」欄位</w:t>
      </w:r>
      <w:r w:rsidR="0044247B">
        <w:rPr>
          <w:rFonts w:hint="eastAsia"/>
        </w:rPr>
        <w:t>加註補助</w:t>
      </w:r>
      <w:r w:rsidR="0044247B" w:rsidRPr="0044247B">
        <w:rPr>
          <w:rFonts w:hint="eastAsia"/>
          <w:b/>
          <w:bCs/>
        </w:rPr>
        <w:t>人數</w:t>
      </w:r>
      <w:r w:rsidR="0044247B">
        <w:rPr>
          <w:rFonts w:hint="eastAsia"/>
        </w:rPr>
        <w:t>。</w:t>
      </w:r>
    </w:p>
    <w:p w14:paraId="3EBB6D5E" w14:textId="4AE04DC7" w:rsidR="00931E6E" w:rsidRDefault="00931E6E" w:rsidP="00931E6E">
      <w:pPr>
        <w:pStyle w:val="Web"/>
        <w:numPr>
          <w:ilvl w:val="0"/>
          <w:numId w:val="7"/>
        </w:numPr>
      </w:pPr>
      <w:r>
        <w:t>「結緣品」之核銷，</w:t>
      </w:r>
      <w:r w:rsidR="0097549E">
        <w:t>僅</w:t>
      </w:r>
      <w:r>
        <w:t>以國際交流及拜訪實習單位用途為限。</w:t>
      </w:r>
    </w:p>
    <w:p w14:paraId="01AEF66C" w14:textId="7BFF7C6A" w:rsidR="0044247B" w:rsidRPr="0044247B" w:rsidRDefault="00C80098" w:rsidP="00032BF9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「</w:t>
      </w:r>
      <w:r w:rsidR="0097549E">
        <w:rPr>
          <w:rFonts w:hint="eastAsia"/>
        </w:rPr>
        <w:t>工讀金</w:t>
      </w:r>
      <w:r>
        <w:rPr>
          <w:rFonts w:hint="eastAsia"/>
        </w:rPr>
        <w:t>」</w:t>
      </w:r>
      <w:r w:rsidR="0097549E">
        <w:rPr>
          <w:rFonts w:hint="eastAsia"/>
        </w:rPr>
        <w:t>以基本工資編列，會計處依總額管控。</w:t>
      </w:r>
    </w:p>
    <w:p w14:paraId="59A92F1C" w14:textId="77777777" w:rsidR="0044247B" w:rsidRPr="0044247B" w:rsidRDefault="0044247B" w:rsidP="00907EFD"/>
    <w:sectPr w:rsidR="0044247B" w:rsidRPr="004424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52FFF" w14:textId="77777777" w:rsidR="002E7ACE" w:rsidRDefault="002E7ACE" w:rsidP="00BE7EC4">
      <w:r>
        <w:separator/>
      </w:r>
    </w:p>
  </w:endnote>
  <w:endnote w:type="continuationSeparator" w:id="0">
    <w:p w14:paraId="19C3E287" w14:textId="77777777" w:rsidR="002E7ACE" w:rsidRDefault="002E7ACE" w:rsidP="00BE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F236" w14:textId="77777777" w:rsidR="002E7ACE" w:rsidRDefault="002E7ACE" w:rsidP="00BE7EC4">
      <w:r>
        <w:separator/>
      </w:r>
    </w:p>
  </w:footnote>
  <w:footnote w:type="continuationSeparator" w:id="0">
    <w:p w14:paraId="6919B058" w14:textId="77777777" w:rsidR="002E7ACE" w:rsidRDefault="002E7ACE" w:rsidP="00BE7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30FC"/>
    <w:multiLevelType w:val="hybridMultilevel"/>
    <w:tmpl w:val="087E1CEE"/>
    <w:lvl w:ilvl="0" w:tplc="DDF0F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60605B"/>
    <w:multiLevelType w:val="hybridMultilevel"/>
    <w:tmpl w:val="51CEC242"/>
    <w:lvl w:ilvl="0" w:tplc="927C1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D42212"/>
    <w:multiLevelType w:val="hybridMultilevel"/>
    <w:tmpl w:val="DD8E1362"/>
    <w:lvl w:ilvl="0" w:tplc="6100A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4132D9"/>
    <w:multiLevelType w:val="hybridMultilevel"/>
    <w:tmpl w:val="FF22834E"/>
    <w:lvl w:ilvl="0" w:tplc="71EA8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BD3948"/>
    <w:multiLevelType w:val="hybridMultilevel"/>
    <w:tmpl w:val="7C6CD994"/>
    <w:lvl w:ilvl="0" w:tplc="825A3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F732470"/>
    <w:multiLevelType w:val="hybridMultilevel"/>
    <w:tmpl w:val="D7487576"/>
    <w:lvl w:ilvl="0" w:tplc="386CE2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4970BC5"/>
    <w:multiLevelType w:val="hybridMultilevel"/>
    <w:tmpl w:val="6E120BE4"/>
    <w:lvl w:ilvl="0" w:tplc="2AA69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03071573">
    <w:abstractNumId w:val="6"/>
  </w:num>
  <w:num w:numId="2" w16cid:durableId="1705866278">
    <w:abstractNumId w:val="4"/>
  </w:num>
  <w:num w:numId="3" w16cid:durableId="1592549744">
    <w:abstractNumId w:val="1"/>
  </w:num>
  <w:num w:numId="4" w16cid:durableId="52237213">
    <w:abstractNumId w:val="3"/>
  </w:num>
  <w:num w:numId="5" w16cid:durableId="865943157">
    <w:abstractNumId w:val="0"/>
  </w:num>
  <w:num w:numId="6" w16cid:durableId="1979450661">
    <w:abstractNumId w:val="2"/>
  </w:num>
  <w:num w:numId="7" w16cid:durableId="1632975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FED"/>
    <w:rsid w:val="00057557"/>
    <w:rsid w:val="002711F1"/>
    <w:rsid w:val="00273DF1"/>
    <w:rsid w:val="002977A0"/>
    <w:rsid w:val="002D5EA5"/>
    <w:rsid w:val="002E7ACE"/>
    <w:rsid w:val="0036391B"/>
    <w:rsid w:val="00436550"/>
    <w:rsid w:val="0044247B"/>
    <w:rsid w:val="0055663E"/>
    <w:rsid w:val="005F2E46"/>
    <w:rsid w:val="00647483"/>
    <w:rsid w:val="006C7E94"/>
    <w:rsid w:val="007104AC"/>
    <w:rsid w:val="00763F2E"/>
    <w:rsid w:val="00907EFD"/>
    <w:rsid w:val="00931E6E"/>
    <w:rsid w:val="00961544"/>
    <w:rsid w:val="0097549E"/>
    <w:rsid w:val="009D3FED"/>
    <w:rsid w:val="00BE7EC4"/>
    <w:rsid w:val="00C42EE0"/>
    <w:rsid w:val="00C80098"/>
    <w:rsid w:val="00CA2052"/>
    <w:rsid w:val="00CF7BE1"/>
    <w:rsid w:val="00D048D0"/>
    <w:rsid w:val="00F01C32"/>
    <w:rsid w:val="00F0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C0E80"/>
  <w15:chartTrackingRefBased/>
  <w15:docId w15:val="{9E43F1D0-3A29-4511-8775-8D397164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9D3FE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D3FED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07EF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E7E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E7E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E7E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E7EC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31E6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0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呂育修</cp:lastModifiedBy>
  <cp:revision>8</cp:revision>
  <dcterms:created xsi:type="dcterms:W3CDTF">2026-10-27T00:47:00Z</dcterms:created>
  <dcterms:modified xsi:type="dcterms:W3CDTF">2026-10-27T01:47:00Z</dcterms:modified>
</cp:coreProperties>
</file>