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C" w:rsidRDefault="0014465C">
      <w:bookmarkStart w:id="0" w:name="_GoBack"/>
      <w:bookmarkEnd w:id="0"/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7797"/>
      </w:tblGrid>
      <w:tr w:rsidR="00E86402" w:rsidRPr="00E86402" w:rsidTr="00E86402">
        <w:trPr>
          <w:trHeight w:val="168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:rsidR="00E86402" w:rsidRPr="00E86402" w:rsidRDefault="00E86402" w:rsidP="00E86402">
            <w:pPr>
              <w:snapToGrid w:val="0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32"/>
                <w:szCs w:val="32"/>
              </w:rPr>
            </w:pPr>
            <w:r w:rsidRPr="00E86402">
              <w:rPr>
                <w:rFonts w:ascii="標楷體" w:eastAsia="標楷體" w:hAnsi="標楷體" w:cs="Calibri" w:hint="eastAsia"/>
                <w:b/>
                <w:color w:val="000000" w:themeColor="text1"/>
                <w:sz w:val="32"/>
                <w:szCs w:val="32"/>
              </w:rPr>
              <w:t>「高屏區域議題論壇-創新教學海報</w:t>
            </w:r>
            <w:r w:rsidR="0014465C">
              <w:rPr>
                <w:rFonts w:ascii="標楷體" w:eastAsia="標楷體" w:hAnsi="標楷體" w:cs="Calibri" w:hint="eastAsia"/>
                <w:b/>
                <w:color w:val="000000" w:themeColor="text1"/>
                <w:sz w:val="32"/>
                <w:szCs w:val="32"/>
              </w:rPr>
              <w:t>論文</w:t>
            </w:r>
            <w:r w:rsidRPr="00E86402">
              <w:rPr>
                <w:rFonts w:ascii="標楷體" w:eastAsia="標楷體" w:hAnsi="標楷體" w:cs="Calibri" w:hint="eastAsia"/>
                <w:b/>
                <w:color w:val="000000" w:themeColor="text1"/>
                <w:sz w:val="32"/>
                <w:szCs w:val="32"/>
              </w:rPr>
              <w:t>競賽」</w:t>
            </w:r>
            <w:r w:rsidR="0095459D">
              <w:rPr>
                <w:rFonts w:ascii="標楷體" w:eastAsia="標楷體" w:hAnsi="標楷體" w:cs="Calibri" w:hint="eastAsia"/>
                <w:b/>
                <w:color w:val="000000" w:themeColor="text1"/>
                <w:sz w:val="32"/>
                <w:szCs w:val="32"/>
              </w:rPr>
              <w:t>徵件需知</w:t>
            </w:r>
          </w:p>
          <w:p w:rsidR="00E86402" w:rsidRPr="00E86402" w:rsidRDefault="00E86402" w:rsidP="00E86402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64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時間:</w:t>
            </w:r>
            <w:r w:rsidRPr="00E86402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 xml:space="preserve"> 108年11月21日（禮拜四)</w:t>
            </w:r>
          </w:p>
          <w:p w:rsidR="00E86402" w:rsidRPr="00E86402" w:rsidRDefault="00E86402" w:rsidP="00E86402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64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地點:</w:t>
            </w:r>
            <w:r w:rsidRPr="00E86402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 xml:space="preserve"> 國立高雄科技大學(第一校區)</w:t>
            </w:r>
            <w:r w:rsidRPr="00E86402">
              <w:rPr>
                <w:rFonts w:ascii="標楷體" w:eastAsia="標楷體" w:hAnsi="標楷體" w:cs="Calibri" w:hint="eastAsia"/>
                <w:color w:val="000000" w:themeColor="text1"/>
                <w:kern w:val="0"/>
                <w:sz w:val="26"/>
                <w:szCs w:val="26"/>
              </w:rPr>
              <w:t>圖書館六樓</w:t>
            </w:r>
          </w:p>
        </w:tc>
      </w:tr>
      <w:tr w:rsidR="007236DF" w:rsidRPr="00E86402" w:rsidTr="00F83DDA">
        <w:trPr>
          <w:trHeight w:val="156"/>
        </w:trPr>
        <w:tc>
          <w:tcPr>
            <w:tcW w:w="1701" w:type="dxa"/>
            <w:vAlign w:val="center"/>
          </w:tcPr>
          <w:p w:rsidR="007236DF" w:rsidRPr="00E86402" w:rsidRDefault="007236DF" w:rsidP="00F83DDA">
            <w:pPr>
              <w:pStyle w:val="zfr3q"/>
              <w:snapToGrid w:val="0"/>
              <w:spacing w:before="240" w:beforeAutospacing="0" w:after="0" w:afterAutospacing="0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6"/>
                <w:szCs w:val="26"/>
              </w:rPr>
              <w:t>徵件目的</w:t>
            </w:r>
          </w:p>
        </w:tc>
        <w:tc>
          <w:tcPr>
            <w:tcW w:w="7797" w:type="dxa"/>
          </w:tcPr>
          <w:p w:rsidR="007236DF" w:rsidRPr="007236DF" w:rsidRDefault="0014465C" w:rsidP="00F83DDA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14465C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為提供大專院校教學研究之成果發表平台，建立南部師生與國內教育學者專家及研究生學術交流平台，進行實務分享與交流，</w:t>
            </w:r>
            <w:r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推廣教學研究之應用成效，激盪出創新教學契機與風貌</w:t>
            </w:r>
            <w:r w:rsidR="007236DF" w:rsidRPr="007236DF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，特辦理本活動。</w:t>
            </w:r>
          </w:p>
        </w:tc>
      </w:tr>
      <w:tr w:rsidR="00E86402" w:rsidRPr="00E86402" w:rsidTr="00F83DDA">
        <w:trPr>
          <w:trHeight w:val="156"/>
        </w:trPr>
        <w:tc>
          <w:tcPr>
            <w:tcW w:w="1701" w:type="dxa"/>
            <w:vAlign w:val="center"/>
          </w:tcPr>
          <w:p w:rsidR="00E86402" w:rsidRPr="00E86402" w:rsidRDefault="00E86402" w:rsidP="00F83DDA">
            <w:pPr>
              <w:pStyle w:val="zfr3q"/>
              <w:snapToGrid w:val="0"/>
              <w:spacing w:before="240" w:beforeAutospacing="0" w:after="0" w:afterAutospacing="0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6"/>
                <w:szCs w:val="26"/>
              </w:rPr>
            </w:pPr>
            <w:r w:rsidRPr="00E86402">
              <w:rPr>
                <w:rFonts w:ascii="標楷體" w:eastAsia="標楷體" w:hAnsi="標楷體" w:cs="Calibri"/>
                <w:b/>
                <w:bCs/>
                <w:color w:val="000000" w:themeColor="text1"/>
                <w:sz w:val="26"/>
                <w:szCs w:val="26"/>
              </w:rPr>
              <w:t>徵稿</w:t>
            </w:r>
            <w:r w:rsidRPr="00E86402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797" w:type="dxa"/>
          </w:tcPr>
          <w:p w:rsidR="00F83DDA" w:rsidRPr="0014465C" w:rsidRDefault="00F83DDA" w:rsidP="00F83DDA">
            <w:pPr>
              <w:pStyle w:val="a5"/>
              <w:numPr>
                <w:ilvl w:val="0"/>
                <w:numId w:val="5"/>
              </w:numPr>
              <w:snapToGrid w:val="0"/>
              <w:ind w:leftChars="0" w:left="317" w:hanging="283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14465C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【創新教學方法】</w:t>
            </w:r>
          </w:p>
          <w:p w:rsidR="00F83DDA" w:rsidRPr="0014465C" w:rsidRDefault="00F83DDA" w:rsidP="00F83DDA">
            <w:pPr>
              <w:pStyle w:val="a5"/>
              <w:numPr>
                <w:ilvl w:val="0"/>
                <w:numId w:val="5"/>
              </w:numPr>
              <w:snapToGrid w:val="0"/>
              <w:ind w:leftChars="0" w:left="317" w:hanging="283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14465C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【</w:t>
            </w:r>
            <w:r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學習成效評量</w:t>
            </w:r>
            <w:r w:rsidRPr="0014465C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】</w:t>
            </w:r>
          </w:p>
          <w:p w:rsidR="00E86402" w:rsidRPr="00E86402" w:rsidRDefault="00F83DDA" w:rsidP="00F83DDA">
            <w:pPr>
              <w:pStyle w:val="a5"/>
              <w:numPr>
                <w:ilvl w:val="0"/>
                <w:numId w:val="5"/>
              </w:numPr>
              <w:snapToGrid w:val="0"/>
              <w:ind w:leftChars="0" w:left="317" w:hanging="283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14465C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其他創新教學主題</w:t>
            </w:r>
          </w:p>
        </w:tc>
      </w:tr>
      <w:tr w:rsidR="00E86402" w:rsidRPr="00E86402" w:rsidTr="00F83DDA">
        <w:trPr>
          <w:trHeight w:val="168"/>
        </w:trPr>
        <w:tc>
          <w:tcPr>
            <w:tcW w:w="1701" w:type="dxa"/>
            <w:vAlign w:val="center"/>
          </w:tcPr>
          <w:p w:rsidR="00E86402" w:rsidRPr="00E86402" w:rsidRDefault="00E86402" w:rsidP="00F83DDA">
            <w:pPr>
              <w:pStyle w:val="zfr3q"/>
              <w:snapToGrid w:val="0"/>
              <w:spacing w:before="240" w:beforeAutospacing="0" w:after="0" w:afterAutospacing="0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26"/>
                <w:szCs w:val="26"/>
              </w:rPr>
            </w:pPr>
            <w:r w:rsidRPr="00E86402">
              <w:rPr>
                <w:rFonts w:ascii="標楷體" w:eastAsia="標楷體" w:hAnsi="標楷體" w:cs="Calibri" w:hint="eastAsia"/>
                <w:b/>
                <w:color w:val="000000" w:themeColor="text1"/>
                <w:sz w:val="26"/>
                <w:szCs w:val="26"/>
              </w:rPr>
              <w:t>徵件對象</w:t>
            </w:r>
          </w:p>
        </w:tc>
        <w:tc>
          <w:tcPr>
            <w:tcW w:w="7797" w:type="dxa"/>
          </w:tcPr>
          <w:p w:rsidR="00E86402" w:rsidRPr="0014465C" w:rsidRDefault="00F83DDA" w:rsidP="0014465C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Calibri"/>
                <w:color w:val="FF0000"/>
                <w:sz w:val="26"/>
                <w:szCs w:val="26"/>
              </w:rPr>
            </w:pPr>
            <w:r w:rsidRPr="003A6B4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國內外學者專家、教師、研究人員及相關系所研究生。</w:t>
            </w:r>
          </w:p>
        </w:tc>
      </w:tr>
      <w:tr w:rsidR="00E86402" w:rsidRPr="00E86402" w:rsidTr="00F83DDA">
        <w:trPr>
          <w:trHeight w:val="168"/>
        </w:trPr>
        <w:tc>
          <w:tcPr>
            <w:tcW w:w="1701" w:type="dxa"/>
            <w:vAlign w:val="center"/>
          </w:tcPr>
          <w:p w:rsidR="00E86402" w:rsidRPr="00E86402" w:rsidRDefault="0014465C" w:rsidP="00F83DDA">
            <w:pPr>
              <w:pStyle w:val="zfr3q"/>
              <w:snapToGrid w:val="0"/>
              <w:spacing w:before="240" w:beforeAutospacing="0" w:after="0" w:afterAutospacing="0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6"/>
                <w:szCs w:val="26"/>
              </w:rPr>
            </w:pPr>
            <w:r w:rsidRPr="00043F7E">
              <w:rPr>
                <w:rFonts w:ascii="標楷體" w:eastAsia="標楷體" w:hAnsi="標楷體" w:hint="eastAsia"/>
                <w:b/>
                <w:sz w:val="28"/>
              </w:rPr>
              <w:t>截稿日期</w:t>
            </w:r>
          </w:p>
        </w:tc>
        <w:tc>
          <w:tcPr>
            <w:tcW w:w="7797" w:type="dxa"/>
          </w:tcPr>
          <w:p w:rsidR="00E86402" w:rsidRPr="00F83DDA" w:rsidRDefault="00F83DDA" w:rsidP="00F83DDA">
            <w:pPr>
              <w:snapToGrid w:val="0"/>
              <w:rPr>
                <w:color w:val="0000FF" w:themeColor="hyperlink"/>
                <w:u w:val="single"/>
              </w:rPr>
            </w:pP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即日起至</w:t>
            </w: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108</w:t>
            </w: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31</w:t>
            </w: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四</w:t>
            </w: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止，報名者須完成線上報名表單並上傳海報論文</w:t>
            </w: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pdf</w:t>
            </w: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檔及</w:t>
            </w: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分鐘快講簡報，報名網址：</w:t>
            </w: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https://reurl.cc/qD89Yp</w:t>
            </w:r>
            <w:r w:rsidRPr="00F83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86402" w:rsidRPr="00E86402" w:rsidTr="00F83DDA">
        <w:trPr>
          <w:trHeight w:val="161"/>
        </w:trPr>
        <w:tc>
          <w:tcPr>
            <w:tcW w:w="1701" w:type="dxa"/>
            <w:vAlign w:val="center"/>
          </w:tcPr>
          <w:p w:rsidR="00E86402" w:rsidRPr="00E86402" w:rsidRDefault="00E86402" w:rsidP="00F83DDA">
            <w:pPr>
              <w:pStyle w:val="zfr3q"/>
              <w:snapToGrid w:val="0"/>
              <w:spacing w:before="24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E86402">
              <w:rPr>
                <w:rFonts w:ascii="標楷體" w:eastAsia="標楷體" w:hAnsi="標楷體" w:cs="Calibri"/>
                <w:b/>
                <w:bCs/>
                <w:color w:val="000000" w:themeColor="text1"/>
                <w:sz w:val="26"/>
                <w:szCs w:val="26"/>
              </w:rPr>
              <w:t>投稿方式</w:t>
            </w:r>
            <w:r w:rsidRPr="00E86402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6"/>
                <w:szCs w:val="26"/>
              </w:rPr>
              <w:t>及說明</w:t>
            </w:r>
          </w:p>
        </w:tc>
        <w:tc>
          <w:tcPr>
            <w:tcW w:w="7797" w:type="dxa"/>
          </w:tcPr>
          <w:p w:rsidR="00F83DDA" w:rsidRPr="00F83DDA" w:rsidRDefault="00526916" w:rsidP="00F83DDA">
            <w:pPr>
              <w:pStyle w:val="a5"/>
              <w:numPr>
                <w:ilvl w:val="0"/>
                <w:numId w:val="11"/>
              </w:numPr>
              <w:snapToGrid w:val="0"/>
              <w:ind w:leftChars="0" w:left="466" w:hanging="438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所有投稿論文，經大會初步審查通過後皆須自行印製海報</w:t>
            </w:r>
            <w:r w:rsidR="00F83DDA" w:rsidRPr="00F83DDA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，發表人需準備A0(寬84.1cm *長118.9 cm )尺寸海報並於108年11月21日當天上午</w:t>
            </w:r>
            <w:r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9:40-10:00</w:t>
            </w:r>
            <w:r w:rsidR="00F83DDA" w:rsidRPr="00F83DDA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攜至會議地點張貼論文編號將於審查通過後另行通知。</w:t>
            </w:r>
          </w:p>
          <w:p w:rsidR="00F83DDA" w:rsidRPr="00F83DDA" w:rsidRDefault="00F83DDA" w:rsidP="00F83DDA">
            <w:pPr>
              <w:pStyle w:val="a5"/>
              <w:numPr>
                <w:ilvl w:val="0"/>
                <w:numId w:val="11"/>
              </w:numPr>
              <w:snapToGrid w:val="0"/>
              <w:ind w:leftChars="0" w:left="466" w:hanging="438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F83DDA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另需準備3-5張投影片，在3分鐘以內</w:t>
            </w:r>
            <w:r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(</w:t>
            </w:r>
            <w:r w:rsidRPr="00F83DDA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包含Q&amp;A</w:t>
            </w:r>
            <w:r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)</w:t>
            </w:r>
            <w:r w:rsidRPr="00F83DDA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，說明投稿內容</w:t>
            </w:r>
            <w:r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，</w:t>
            </w:r>
            <w:r w:rsidRPr="00F83DDA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於當日13:00-14:30大會安排時段時段講述，此項列入計分。</w:t>
            </w:r>
          </w:p>
          <w:p w:rsidR="00F83DDA" w:rsidRPr="00F83DDA" w:rsidRDefault="00F83DDA" w:rsidP="00F83DDA">
            <w:pPr>
              <w:pStyle w:val="a5"/>
              <w:numPr>
                <w:ilvl w:val="0"/>
                <w:numId w:val="11"/>
              </w:numPr>
              <w:snapToGrid w:val="0"/>
              <w:ind w:leftChars="0" w:left="466" w:hanging="438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F83DDA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海報論文內能應包含中文題目、英文題目、發表者與共同發表者姓名、服務單位、職稱、e-mail。</w:t>
            </w:r>
          </w:p>
          <w:p w:rsidR="00F83DDA" w:rsidRPr="00F83DDA" w:rsidRDefault="00F83DDA" w:rsidP="00F83DDA">
            <w:pPr>
              <w:pStyle w:val="a5"/>
              <w:numPr>
                <w:ilvl w:val="0"/>
                <w:numId w:val="11"/>
              </w:numPr>
              <w:snapToGrid w:val="0"/>
              <w:ind w:leftChars="0" w:left="466" w:hanging="438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F83DDA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海報表頭(標題格式、組別、共同作者等)粗體字型，提供海報範例檔下載，格式範例僅供參考。</w:t>
            </w:r>
          </w:p>
          <w:p w:rsidR="00F83DDA" w:rsidRPr="00F83DDA" w:rsidRDefault="00F83DDA" w:rsidP="00F83DDA">
            <w:pPr>
              <w:pStyle w:val="a5"/>
              <w:numPr>
                <w:ilvl w:val="0"/>
                <w:numId w:val="11"/>
              </w:numPr>
              <w:snapToGrid w:val="0"/>
              <w:ind w:leftChars="0" w:left="466" w:hanging="438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F83DDA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考量發表人尊重智慧財產權和將來發表期刊論文需要，本次論文手冊僅編印發表者資料和論文摘要。</w:t>
            </w:r>
          </w:p>
          <w:p w:rsidR="00F83DDA" w:rsidRPr="00F83DDA" w:rsidRDefault="00F83DDA" w:rsidP="00F83DDA">
            <w:pPr>
              <w:pStyle w:val="a5"/>
              <w:numPr>
                <w:ilvl w:val="0"/>
                <w:numId w:val="11"/>
              </w:numPr>
              <w:snapToGrid w:val="0"/>
              <w:ind w:leftChars="0" w:left="466" w:hanging="438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F83DDA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論文作者應於大會安排指定的時段內，於現場向與會者闡述其論文內容、回應提問，進行學術交流切磋。同時歡迎作者自行準備更詳細之論文書面資料，提供與會者現場自由索取參考。發表論文內容若涉及抄襲或研究倫理等爭議性情事時，概由發表者自負相關責任。</w:t>
            </w:r>
          </w:p>
          <w:p w:rsidR="00E86402" w:rsidRPr="00F83DDA" w:rsidRDefault="00F83DDA" w:rsidP="00F83DDA">
            <w:pPr>
              <w:pStyle w:val="a5"/>
              <w:numPr>
                <w:ilvl w:val="0"/>
                <w:numId w:val="11"/>
              </w:numPr>
              <w:snapToGrid w:val="0"/>
              <w:ind w:leftChars="0" w:left="466" w:hanging="438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F83DDA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若未在指定時間出席，視同放棄參賽資格。</w:t>
            </w:r>
          </w:p>
        </w:tc>
      </w:tr>
      <w:tr w:rsidR="00E86402" w:rsidRPr="00E86402" w:rsidTr="00F83DDA">
        <w:trPr>
          <w:trHeight w:val="168"/>
        </w:trPr>
        <w:tc>
          <w:tcPr>
            <w:tcW w:w="1701" w:type="dxa"/>
            <w:vAlign w:val="center"/>
          </w:tcPr>
          <w:p w:rsidR="00E86402" w:rsidRPr="00E86402" w:rsidRDefault="00E86402" w:rsidP="00F83D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E86402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競賽獎金</w:t>
            </w:r>
          </w:p>
        </w:tc>
        <w:tc>
          <w:tcPr>
            <w:tcW w:w="7797" w:type="dxa"/>
          </w:tcPr>
          <w:p w:rsidR="00E86402" w:rsidRPr="00E86402" w:rsidRDefault="00E86402" w:rsidP="00F83DD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E86402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第一名兩名(</w:t>
            </w:r>
            <w:r w:rsidRPr="00E86402"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  <w:t>3000</w:t>
            </w:r>
            <w:r w:rsidRPr="00E86402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元)，第二名兩名(</w:t>
            </w:r>
            <w:r w:rsidRPr="00E86402"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  <w:t>2000</w:t>
            </w:r>
            <w:r w:rsidRPr="00E86402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元)，第三名兩名(</w:t>
            </w:r>
            <w:r w:rsidRPr="00E86402"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  <w:t>1000</w:t>
            </w:r>
            <w:r w:rsidRPr="00E86402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元)。</w:t>
            </w:r>
          </w:p>
        </w:tc>
      </w:tr>
      <w:tr w:rsidR="007236DF" w:rsidRPr="00E86402" w:rsidTr="00F83DDA">
        <w:trPr>
          <w:trHeight w:val="168"/>
        </w:trPr>
        <w:tc>
          <w:tcPr>
            <w:tcW w:w="1701" w:type="dxa"/>
            <w:vAlign w:val="center"/>
          </w:tcPr>
          <w:p w:rsidR="007236DF" w:rsidRPr="00F47AD0" w:rsidRDefault="007236DF" w:rsidP="00F83DD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Calibri"/>
                <w:color w:val="000000" w:themeColor="text1"/>
                <w:kern w:val="0"/>
                <w:sz w:val="26"/>
                <w:szCs w:val="26"/>
              </w:rPr>
            </w:pPr>
            <w:r w:rsidRPr="00F47AD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評分標準與活動方式</w:t>
            </w:r>
          </w:p>
        </w:tc>
        <w:tc>
          <w:tcPr>
            <w:tcW w:w="7797" w:type="dxa"/>
          </w:tcPr>
          <w:p w:rsidR="00F83DDA" w:rsidRPr="00F83DDA" w:rsidRDefault="0014465C" w:rsidP="00F83DDA">
            <w:pPr>
              <w:pStyle w:val="a5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 w:cs="Calibri"/>
                <w:bCs/>
                <w:color w:val="000000" w:themeColor="text1"/>
                <w:kern w:val="0"/>
                <w:sz w:val="26"/>
                <w:szCs w:val="26"/>
              </w:rPr>
            </w:pPr>
            <w:r w:rsidRPr="00F83DDA">
              <w:rPr>
                <w:rFonts w:ascii="標楷體" w:eastAsia="標楷體" w:hAnsi="標楷體" w:cs="Calibri" w:hint="eastAsia"/>
                <w:bCs/>
                <w:color w:val="000000" w:themeColor="text1"/>
                <w:kern w:val="0"/>
                <w:sz w:val="26"/>
                <w:szCs w:val="26"/>
              </w:rPr>
              <w:t>主題創新性與研究完整性(40%)、</w:t>
            </w:r>
          </w:p>
          <w:p w:rsidR="00F83DDA" w:rsidRPr="00F83DDA" w:rsidRDefault="0014465C" w:rsidP="00F83DDA">
            <w:pPr>
              <w:pStyle w:val="a5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 w:cs="Calibri"/>
                <w:bCs/>
                <w:color w:val="000000" w:themeColor="text1"/>
                <w:kern w:val="0"/>
                <w:sz w:val="26"/>
                <w:szCs w:val="26"/>
              </w:rPr>
            </w:pPr>
            <w:r w:rsidRPr="00F83DDA">
              <w:rPr>
                <w:rFonts w:ascii="標楷體" w:eastAsia="標楷體" w:hAnsi="標楷體" w:cs="Calibri" w:hint="eastAsia"/>
                <w:bCs/>
                <w:color w:val="000000" w:themeColor="text1"/>
                <w:kern w:val="0"/>
                <w:sz w:val="26"/>
                <w:szCs w:val="26"/>
              </w:rPr>
              <w:t>海報張貼內容清晰與編排(30%)、</w:t>
            </w:r>
          </w:p>
          <w:p w:rsidR="007236DF" w:rsidRPr="00F83DDA" w:rsidRDefault="0014465C" w:rsidP="00F83DDA">
            <w:pPr>
              <w:pStyle w:val="a5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F83DDA">
              <w:rPr>
                <w:rFonts w:ascii="標楷體" w:eastAsia="標楷體" w:hAnsi="標楷體" w:cs="Calibri" w:hint="eastAsia"/>
                <w:bCs/>
                <w:color w:val="000000" w:themeColor="text1"/>
                <w:kern w:val="0"/>
                <w:sz w:val="26"/>
                <w:szCs w:val="26"/>
              </w:rPr>
              <w:t>現場解說表達能力與研究掌握性(30%)</w:t>
            </w:r>
          </w:p>
        </w:tc>
      </w:tr>
      <w:tr w:rsidR="00E86402" w:rsidRPr="00E86402" w:rsidTr="00F83DDA">
        <w:trPr>
          <w:trHeight w:val="168"/>
        </w:trPr>
        <w:tc>
          <w:tcPr>
            <w:tcW w:w="1701" w:type="dxa"/>
            <w:vAlign w:val="center"/>
          </w:tcPr>
          <w:p w:rsidR="00E86402" w:rsidRPr="00E86402" w:rsidRDefault="00E86402" w:rsidP="00F83DDA">
            <w:pPr>
              <w:pStyle w:val="zfr3q"/>
              <w:snapToGrid w:val="0"/>
              <w:spacing w:before="240" w:beforeAutospacing="0" w:after="0" w:afterAutospacing="0"/>
              <w:jc w:val="center"/>
              <w:rPr>
                <w:rStyle w:val="a6"/>
                <w:rFonts w:ascii="標楷體" w:eastAsia="標楷體" w:hAnsi="標楷體" w:cs="Arial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E86402">
              <w:rPr>
                <w:rStyle w:val="a6"/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聯絡資訊</w:t>
            </w:r>
          </w:p>
        </w:tc>
        <w:tc>
          <w:tcPr>
            <w:tcW w:w="7797" w:type="dxa"/>
          </w:tcPr>
          <w:p w:rsidR="00E86402" w:rsidRPr="00E86402" w:rsidRDefault="00E86402" w:rsidP="00E86402">
            <w:pPr>
              <w:snapToGrid w:val="0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E86402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投稿連絡人-高雄科技大學 敘事力計畫專任助理 林佩萱</w:t>
            </w:r>
          </w:p>
          <w:p w:rsidR="00E86402" w:rsidRPr="00E86402" w:rsidRDefault="00E86402" w:rsidP="00E86402">
            <w:pPr>
              <w:snapToGrid w:val="0"/>
              <w:rPr>
                <w:rStyle w:val="a4"/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E86402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EMAIL：</w:t>
            </w:r>
            <w:hyperlink r:id="rId6" w:history="1">
              <w:r w:rsidRPr="00E86402">
                <w:rPr>
                  <w:rStyle w:val="a4"/>
                  <w:rFonts w:ascii="標楷體" w:eastAsia="標楷體" w:hAnsi="標楷體" w:cs="Calibri" w:hint="eastAsia"/>
                  <w:color w:val="000000" w:themeColor="text1"/>
                  <w:sz w:val="26"/>
                  <w:szCs w:val="26"/>
                </w:rPr>
                <w:t>domi2005@nkust.edu.tw</w:t>
              </w:r>
            </w:hyperlink>
          </w:p>
          <w:p w:rsidR="00E86402" w:rsidRPr="00E86402" w:rsidRDefault="00E86402" w:rsidP="00E86402">
            <w:pPr>
              <w:snapToGrid w:val="0"/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</w:pPr>
            <w:r w:rsidRPr="00E86402"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  <w:t>聯絡資訊：</w:t>
            </w:r>
            <w:r w:rsidRPr="00E86402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07-601</w:t>
            </w:r>
            <w:r w:rsidRPr="00E86402"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  <w:t>-</w:t>
            </w:r>
            <w:r w:rsidRPr="00E86402">
              <w:rPr>
                <w:rFonts w:ascii="標楷體" w:eastAsia="標楷體" w:hAnsi="標楷體" w:cs="Calibri" w:hint="eastAsia"/>
                <w:color w:val="000000" w:themeColor="text1"/>
                <w:sz w:val="26"/>
                <w:szCs w:val="26"/>
              </w:rPr>
              <w:t>1000</w:t>
            </w:r>
            <w:r w:rsidRPr="00E86402">
              <w:rPr>
                <w:rFonts w:ascii="標楷體" w:eastAsia="標楷體" w:hAnsi="標楷體" w:cs="Calibri"/>
                <w:color w:val="000000" w:themeColor="text1"/>
                <w:sz w:val="26"/>
                <w:szCs w:val="26"/>
              </w:rPr>
              <w:t>#36123</w:t>
            </w:r>
          </w:p>
        </w:tc>
      </w:tr>
    </w:tbl>
    <w:p w:rsidR="0014465C" w:rsidRDefault="0014465C"/>
    <w:sectPr w:rsidR="0014465C" w:rsidSect="00E8640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D65"/>
    <w:multiLevelType w:val="hybridMultilevel"/>
    <w:tmpl w:val="9F948E04"/>
    <w:lvl w:ilvl="0" w:tplc="B664CDB8">
      <w:start w:val="1"/>
      <w:numFmt w:val="taiwaneseCountingThousand"/>
      <w:lvlText w:val="%1、"/>
      <w:lvlJc w:val="left"/>
      <w:pPr>
        <w:ind w:left="864" w:hanging="720"/>
      </w:pPr>
      <w:rPr>
        <w:rFonts w:cs="Calibri" w:hint="default"/>
        <w:color w:val="FF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>
    <w:nsid w:val="12AE5E68"/>
    <w:multiLevelType w:val="hybridMultilevel"/>
    <w:tmpl w:val="5A48D7FA"/>
    <w:lvl w:ilvl="0" w:tplc="0409000F">
      <w:start w:val="1"/>
      <w:numFmt w:val="decimal"/>
      <w:lvlText w:val="%1."/>
      <w:lvlJc w:val="left"/>
      <w:pPr>
        <w:ind w:left="67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197" w:hanging="480"/>
      </w:pPr>
    </w:lvl>
    <w:lvl w:ilvl="2" w:tplc="0409001B" w:tentative="1">
      <w:start w:val="1"/>
      <w:numFmt w:val="lowerRoman"/>
      <w:lvlText w:val="%3."/>
      <w:lvlJc w:val="right"/>
      <w:pPr>
        <w:ind w:left="7677" w:hanging="480"/>
      </w:pPr>
    </w:lvl>
    <w:lvl w:ilvl="3" w:tplc="0409000F" w:tentative="1">
      <w:start w:val="1"/>
      <w:numFmt w:val="decimal"/>
      <w:lvlText w:val="%4."/>
      <w:lvlJc w:val="left"/>
      <w:pPr>
        <w:ind w:left="8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637" w:hanging="480"/>
      </w:pPr>
    </w:lvl>
    <w:lvl w:ilvl="5" w:tplc="0409001B" w:tentative="1">
      <w:start w:val="1"/>
      <w:numFmt w:val="lowerRoman"/>
      <w:lvlText w:val="%6."/>
      <w:lvlJc w:val="right"/>
      <w:pPr>
        <w:ind w:left="9117" w:hanging="480"/>
      </w:pPr>
    </w:lvl>
    <w:lvl w:ilvl="6" w:tplc="0409000F" w:tentative="1">
      <w:start w:val="1"/>
      <w:numFmt w:val="decimal"/>
      <w:lvlText w:val="%7."/>
      <w:lvlJc w:val="left"/>
      <w:pPr>
        <w:ind w:left="9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77" w:hanging="480"/>
      </w:pPr>
    </w:lvl>
    <w:lvl w:ilvl="8" w:tplc="0409001B" w:tentative="1">
      <w:start w:val="1"/>
      <w:numFmt w:val="lowerRoman"/>
      <w:lvlText w:val="%9."/>
      <w:lvlJc w:val="right"/>
      <w:pPr>
        <w:ind w:left="10557" w:hanging="480"/>
      </w:pPr>
    </w:lvl>
  </w:abstractNum>
  <w:abstractNum w:abstractNumId="2">
    <w:nsid w:val="15E950DE"/>
    <w:multiLevelType w:val="hybridMultilevel"/>
    <w:tmpl w:val="487AD88E"/>
    <w:lvl w:ilvl="0" w:tplc="3E6E70C0">
      <w:start w:val="1"/>
      <w:numFmt w:val="decimal"/>
      <w:lvlText w:val="%1."/>
      <w:lvlJc w:val="left"/>
      <w:pPr>
        <w:ind w:left="1491" w:hanging="360"/>
      </w:pPr>
      <w:rPr>
        <w:rFonts w:hint="default"/>
        <w:u w:val="none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8E2517C"/>
    <w:multiLevelType w:val="hybridMultilevel"/>
    <w:tmpl w:val="EC82C2BC"/>
    <w:lvl w:ilvl="0" w:tplc="1C42950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34C11BE3"/>
    <w:multiLevelType w:val="hybridMultilevel"/>
    <w:tmpl w:val="5A48D7F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458E14A8"/>
    <w:multiLevelType w:val="hybridMultilevel"/>
    <w:tmpl w:val="5A48D7F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5B7279DE"/>
    <w:multiLevelType w:val="hybridMultilevel"/>
    <w:tmpl w:val="CBDC54C0"/>
    <w:lvl w:ilvl="0" w:tplc="2A4293A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660C15EE"/>
    <w:multiLevelType w:val="hybridMultilevel"/>
    <w:tmpl w:val="5A48D7F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6F4E4177"/>
    <w:multiLevelType w:val="hybridMultilevel"/>
    <w:tmpl w:val="5A48D7F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737D4B27"/>
    <w:multiLevelType w:val="hybridMultilevel"/>
    <w:tmpl w:val="A4EA1A1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75050D02"/>
    <w:multiLevelType w:val="hybridMultilevel"/>
    <w:tmpl w:val="7DA0EE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DED4447"/>
    <w:multiLevelType w:val="hybridMultilevel"/>
    <w:tmpl w:val="E7EC0A08"/>
    <w:lvl w:ilvl="0" w:tplc="3E6E70C0">
      <w:start w:val="1"/>
      <w:numFmt w:val="decimal"/>
      <w:lvlText w:val="%1."/>
      <w:lvlJc w:val="left"/>
      <w:pPr>
        <w:ind w:left="925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>
    <w:nsid w:val="7DFB668E"/>
    <w:multiLevelType w:val="hybridMultilevel"/>
    <w:tmpl w:val="2F705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02"/>
    <w:rsid w:val="000D0C3B"/>
    <w:rsid w:val="0014465C"/>
    <w:rsid w:val="003C2EC3"/>
    <w:rsid w:val="004C1BB9"/>
    <w:rsid w:val="00526916"/>
    <w:rsid w:val="007236DF"/>
    <w:rsid w:val="00757549"/>
    <w:rsid w:val="00917CCD"/>
    <w:rsid w:val="0095459D"/>
    <w:rsid w:val="00A4222E"/>
    <w:rsid w:val="00D34D33"/>
    <w:rsid w:val="00D46E97"/>
    <w:rsid w:val="00DB1971"/>
    <w:rsid w:val="00E373EE"/>
    <w:rsid w:val="00E86402"/>
    <w:rsid w:val="00F47AD0"/>
    <w:rsid w:val="00F8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r3q">
    <w:name w:val="zfr3q"/>
    <w:basedOn w:val="a"/>
    <w:rsid w:val="00E864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E8640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6402"/>
    <w:pPr>
      <w:ind w:leftChars="200" w:left="480"/>
    </w:pPr>
  </w:style>
  <w:style w:type="character" w:styleId="a6">
    <w:name w:val="Strong"/>
    <w:basedOn w:val="a0"/>
    <w:uiPriority w:val="22"/>
    <w:qFormat/>
    <w:rsid w:val="00E86402"/>
    <w:rPr>
      <w:b/>
      <w:bCs/>
    </w:rPr>
  </w:style>
  <w:style w:type="paragraph" w:styleId="Web">
    <w:name w:val="Normal (Web)"/>
    <w:basedOn w:val="a"/>
    <w:uiPriority w:val="99"/>
    <w:unhideWhenUsed/>
    <w:rsid w:val="00F47A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r3q">
    <w:name w:val="zfr3q"/>
    <w:basedOn w:val="a"/>
    <w:rsid w:val="00E864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E8640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6402"/>
    <w:pPr>
      <w:ind w:leftChars="200" w:left="480"/>
    </w:pPr>
  </w:style>
  <w:style w:type="character" w:styleId="a6">
    <w:name w:val="Strong"/>
    <w:basedOn w:val="a0"/>
    <w:uiPriority w:val="22"/>
    <w:qFormat/>
    <w:rsid w:val="00E86402"/>
    <w:rPr>
      <w:b/>
      <w:bCs/>
    </w:rPr>
  </w:style>
  <w:style w:type="paragraph" w:styleId="Web">
    <w:name w:val="Normal (Web)"/>
    <w:basedOn w:val="a"/>
    <w:uiPriority w:val="99"/>
    <w:unhideWhenUsed/>
    <w:rsid w:val="00F47A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2005@nkust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>^_^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Administrator</cp:lastModifiedBy>
  <cp:revision>1</cp:revision>
  <dcterms:created xsi:type="dcterms:W3CDTF">2019-09-17T04:00:00Z</dcterms:created>
  <dcterms:modified xsi:type="dcterms:W3CDTF">2019-09-27T02:29:00Z</dcterms:modified>
</cp:coreProperties>
</file>