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F" w:rsidRPr="00106D8C" w:rsidRDefault="00C53CEF" w:rsidP="00C2234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6D8C">
        <w:rPr>
          <w:rFonts w:ascii="標楷體" w:eastAsia="標楷體" w:hAnsi="標楷體" w:hint="eastAsia"/>
          <w:b/>
          <w:sz w:val="32"/>
          <w:szCs w:val="32"/>
        </w:rPr>
        <w:t>澎湖縣政府</w:t>
      </w:r>
      <w:r w:rsidR="00BA0661">
        <w:rPr>
          <w:rFonts w:ascii="標楷體" w:eastAsia="標楷體" w:hAnsi="標楷體" w:hint="eastAsia"/>
          <w:b/>
          <w:sz w:val="32"/>
          <w:szCs w:val="32"/>
        </w:rPr>
        <w:t>108</w:t>
      </w:r>
      <w:r w:rsidR="006108F7">
        <w:rPr>
          <w:rFonts w:ascii="標楷體" w:eastAsia="標楷體" w:hAnsi="標楷體" w:hint="eastAsia"/>
          <w:b/>
          <w:sz w:val="32"/>
          <w:szCs w:val="32"/>
        </w:rPr>
        <w:t>年度</w:t>
      </w:r>
      <w:r w:rsidRPr="00106D8C">
        <w:rPr>
          <w:rFonts w:ascii="標楷體" w:eastAsia="標楷體" w:hAnsi="標楷體" w:hint="eastAsia"/>
          <w:b/>
          <w:sz w:val="32"/>
          <w:szCs w:val="32"/>
        </w:rPr>
        <w:t>縣政建設學位論文</w:t>
      </w:r>
      <w:r w:rsidR="003459CE">
        <w:rPr>
          <w:rFonts w:ascii="標楷體" w:eastAsia="標楷體" w:hAnsi="標楷體" w:hint="eastAsia"/>
          <w:b/>
          <w:sz w:val="32"/>
          <w:szCs w:val="32"/>
        </w:rPr>
        <w:t>優先補助</w:t>
      </w:r>
      <w:r w:rsidR="00AA5A00">
        <w:rPr>
          <w:rFonts w:ascii="標楷體" w:eastAsia="標楷體" w:hAnsi="標楷體" w:hint="eastAsia"/>
          <w:b/>
          <w:sz w:val="32"/>
          <w:szCs w:val="32"/>
        </w:rPr>
        <w:t>題目</w:t>
      </w:r>
    </w:p>
    <w:p w:rsidR="00442055" w:rsidRPr="00442055" w:rsidRDefault="001761EC" w:rsidP="00442055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 w:hint="eastAsia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澎湖食品、特產品</w:t>
      </w:r>
      <w:r w:rsidR="00035F42" w:rsidRPr="003459CE">
        <w:rPr>
          <w:rFonts w:ascii="標楷體" w:eastAsia="標楷體" w:hAnsi="標楷體" w:hint="eastAsia"/>
          <w:sz w:val="28"/>
        </w:rPr>
        <w:t>、文創商品</w:t>
      </w:r>
      <w:r w:rsidR="00425807" w:rsidRPr="003459CE">
        <w:rPr>
          <w:rFonts w:ascii="標楷體" w:eastAsia="標楷體" w:hAnsi="標楷體" w:hint="eastAsia"/>
          <w:sz w:val="28"/>
        </w:rPr>
        <w:t>等</w:t>
      </w:r>
      <w:r w:rsidRPr="003459CE">
        <w:rPr>
          <w:rFonts w:ascii="標楷體" w:eastAsia="標楷體" w:hAnsi="標楷體" w:hint="eastAsia"/>
          <w:sz w:val="28"/>
        </w:rPr>
        <w:t>技術或銷售提升之研究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p w:rsidR="00442055" w:rsidRPr="00442055" w:rsidRDefault="00442055" w:rsidP="00442055">
      <w:pPr>
        <w:pStyle w:val="a3"/>
        <w:spacing w:line="520" w:lineRule="exact"/>
        <w:ind w:leftChars="0" w:rightChars="-163" w:right="-39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(一)澎湖文化創意產業相關研究。</w:t>
      </w:r>
    </w:p>
    <w:p w:rsidR="00AB7394" w:rsidRDefault="00AB7394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</w:t>
      </w:r>
      <w:r w:rsidR="00367122" w:rsidRPr="003459CE">
        <w:rPr>
          <w:rFonts w:ascii="標楷體" w:eastAsia="標楷體" w:hAnsi="標楷體" w:hint="eastAsia"/>
          <w:sz w:val="28"/>
        </w:rPr>
        <w:t>農漁牧業（含漁業資源永續發展）、</w:t>
      </w:r>
      <w:r w:rsidR="00A36BB1" w:rsidRPr="003459CE">
        <w:rPr>
          <w:rFonts w:ascii="標楷體" w:eastAsia="標楷體" w:hAnsi="標楷體" w:hint="eastAsia"/>
          <w:sz w:val="28"/>
        </w:rPr>
        <w:t>地質、</w:t>
      </w:r>
      <w:r w:rsidRPr="003459CE">
        <w:rPr>
          <w:rFonts w:ascii="標楷體" w:eastAsia="標楷體" w:hAnsi="標楷體" w:hint="eastAsia"/>
          <w:sz w:val="28"/>
        </w:rPr>
        <w:t>生態</w:t>
      </w:r>
      <w:r w:rsidR="00425807" w:rsidRPr="003459CE">
        <w:rPr>
          <w:rFonts w:ascii="標楷體" w:eastAsia="標楷體" w:hAnsi="標楷體" w:hint="eastAsia"/>
          <w:sz w:val="28"/>
        </w:rPr>
        <w:t>、景觀</w:t>
      </w:r>
      <w:r w:rsidRPr="003459CE">
        <w:rPr>
          <w:rFonts w:ascii="標楷體" w:eastAsia="標楷體" w:hAnsi="標楷體" w:hint="eastAsia"/>
          <w:sz w:val="28"/>
        </w:rPr>
        <w:t>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Default="003459CE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(ㄧ)澎湖縣經濟性水產</w:t>
      </w:r>
      <w:r w:rsidR="006351C0">
        <w:rPr>
          <w:rFonts w:ascii="標楷體" w:eastAsia="標楷體" w:hAnsi="標楷體" w:hint="eastAsia"/>
          <w:sz w:val="28"/>
        </w:rPr>
        <w:t>養殖物種養殖技術研究。</w:t>
      </w:r>
    </w:p>
    <w:p w:rsidR="006F4650" w:rsidRDefault="006F465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(二)風茹草殘留農藥調查研究(澎湖縣)。</w:t>
      </w:r>
    </w:p>
    <w:p w:rsidR="00BA0661" w:rsidRDefault="00BA0661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(三)澎湖縣廢棄房舍之活化再利用</w:t>
      </w:r>
      <w:r w:rsidR="00BC5124">
        <w:rPr>
          <w:rFonts w:ascii="標楷體" w:eastAsia="標楷體" w:hAnsi="標楷體" w:hint="eastAsia"/>
          <w:sz w:val="28"/>
        </w:rPr>
        <w:t>。</w:t>
      </w:r>
    </w:p>
    <w:p w:rsidR="00BC5124" w:rsidRPr="003459CE" w:rsidRDefault="00BC5124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(四)咾咕石傳統建築護育保存之研究。</w:t>
      </w:r>
    </w:p>
    <w:p w:rsidR="00411D0A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澎湖海漂垃圾</w:t>
      </w:r>
      <w:r w:rsidR="00404471">
        <w:rPr>
          <w:rFonts w:ascii="標楷體" w:eastAsia="標楷體" w:hAnsi="標楷體" w:hint="eastAsia"/>
          <w:sz w:val="28"/>
        </w:rPr>
        <w:t>、內灣底泥</w:t>
      </w:r>
      <w:r w:rsidRPr="003459CE">
        <w:rPr>
          <w:rFonts w:ascii="標楷體" w:eastAsia="標楷體" w:hAnsi="標楷體" w:hint="eastAsia"/>
          <w:sz w:val="28"/>
        </w:rPr>
        <w:t>處理之研究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8E5254" w:rsidRPr="003459CE" w:rsidRDefault="008E5254" w:rsidP="008E525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海廢議題如何落實於本縣海洋保育課程研究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澎湖蚵殼或銀合歡等廢棄物處理或利用之研究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澎湖在地文化研究（如廟宇、乞龜、武轎、涼傘、古蹟、</w:t>
      </w:r>
      <w:r w:rsidR="00353790">
        <w:rPr>
          <w:rFonts w:ascii="標楷體" w:eastAsia="標楷體" w:hAnsi="標楷體" w:hint="eastAsia"/>
          <w:sz w:val="28"/>
        </w:rPr>
        <w:t>歷史</w:t>
      </w:r>
      <w:r w:rsidRPr="003459CE">
        <w:rPr>
          <w:rFonts w:ascii="標楷體" w:eastAsia="標楷體" w:hAnsi="標楷體" w:hint="eastAsia"/>
          <w:sz w:val="28"/>
        </w:rPr>
        <w:t>等）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(ㄧ)澎湖元宵節廟宇乞龜歷史文化之探究。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(二)澎湖元宵節廟宇乞龜文化結合觀光文創產值之研究。</w:t>
      </w:r>
    </w:p>
    <w:p w:rsidR="006351C0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CF39A1">
        <w:rPr>
          <w:rFonts w:ascii="標楷體" w:eastAsia="標楷體" w:hAnsi="標楷體" w:hint="eastAsia"/>
          <w:sz w:val="28"/>
        </w:rPr>
        <w:t>(三)</w:t>
      </w:r>
      <w:r w:rsidR="00C22344" w:rsidRPr="00CF39A1">
        <w:rPr>
          <w:rFonts w:ascii="標楷體" w:eastAsia="標楷體" w:hAnsi="標楷體" w:hint="eastAsia"/>
          <w:sz w:val="28"/>
        </w:rPr>
        <w:t>澎</w:t>
      </w:r>
      <w:r w:rsidRPr="00CF39A1">
        <w:rPr>
          <w:rFonts w:ascii="標楷體" w:eastAsia="標楷體" w:hAnsi="標楷體" w:hint="eastAsia"/>
          <w:sz w:val="28"/>
        </w:rPr>
        <w:t>湖推動電子武轎與文化創新之研究</w:t>
      </w:r>
      <w:r w:rsidR="00124A84" w:rsidRPr="00CF39A1">
        <w:rPr>
          <w:rFonts w:ascii="新細明體" w:eastAsia="新細明體" w:hAnsi="新細明體" w:hint="eastAsia"/>
          <w:sz w:val="28"/>
        </w:rPr>
        <w:t>（</w:t>
      </w:r>
      <w:r w:rsidR="00124A84" w:rsidRPr="00CF39A1">
        <w:rPr>
          <w:rFonts w:ascii="標楷體" w:eastAsia="標楷體" w:hAnsi="標楷體" w:hint="eastAsia"/>
          <w:sz w:val="28"/>
        </w:rPr>
        <w:t>以○○宮為例</w:t>
      </w:r>
      <w:r w:rsidR="00124A84" w:rsidRPr="00CF39A1">
        <w:rPr>
          <w:rFonts w:ascii="新細明體" w:eastAsia="新細明體" w:hAnsi="新細明體" w:hint="eastAsia"/>
          <w:sz w:val="28"/>
        </w:rPr>
        <w:t>）</w:t>
      </w:r>
      <w:r w:rsidRPr="00CF39A1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(四)澎湖石滬相關研究。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(五)澎湖菜宅相關研究。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(六)澎湖戰役相關研究。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(七)澎湖民俗生活相關研究。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(八)澎湖傳統工藝相關研究。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(九)澎湖民俗節慶相關研究。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(十)澎湖農漁業文化、技術相關研究。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(十一)澎湖歷史相關研究。</w:t>
      </w:r>
    </w:p>
    <w:p w:rsidR="00DA740E" w:rsidRDefault="00DA740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(十二)澎湖水下文化資產相關研究。</w:t>
      </w:r>
    </w:p>
    <w:p w:rsidR="00DA740E" w:rsidRDefault="00DA740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(十三)澎湖有形文化資產相關研究。</w:t>
      </w:r>
    </w:p>
    <w:p w:rsidR="00DA740E" w:rsidRDefault="00DA740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(十四)澎湖無形文化資產相關研究。</w:t>
      </w:r>
    </w:p>
    <w:p w:rsidR="00DA740E" w:rsidRDefault="00DA740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(十五)澎湖傳統技藝及保存相關研究。</w:t>
      </w:r>
    </w:p>
    <w:p w:rsidR="00F11319" w:rsidRDefault="00F11319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(十六)澎湖在地美術史調查研究與本縣美術發展研究。</w:t>
      </w:r>
    </w:p>
    <w:p w:rsidR="00F11319" w:rsidRDefault="00F11319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(十七)澎湖縣表演藝術發展沿革與未來展望之研究。</w:t>
      </w:r>
    </w:p>
    <w:p w:rsidR="00F11319" w:rsidRPr="00CF39A1" w:rsidRDefault="00F11319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(十八)如何營造澎湖縣社區發展政策之研究。</w:t>
      </w:r>
    </w:p>
    <w:p w:rsidR="00EA532D" w:rsidRDefault="00EA532D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澎湖觀光</w:t>
      </w:r>
      <w:r w:rsidR="003054F9" w:rsidRPr="003459CE">
        <w:rPr>
          <w:rFonts w:ascii="標楷體" w:eastAsia="標楷體" w:hAnsi="標楷體" w:hint="eastAsia"/>
          <w:sz w:val="28"/>
        </w:rPr>
        <w:t>、</w:t>
      </w:r>
      <w:r w:rsidRPr="003459CE">
        <w:rPr>
          <w:rFonts w:ascii="標楷體" w:eastAsia="標楷體" w:hAnsi="標楷體" w:hint="eastAsia"/>
          <w:sz w:val="28"/>
        </w:rPr>
        <w:t>餐旅</w:t>
      </w:r>
      <w:r w:rsidR="00404471">
        <w:rPr>
          <w:rFonts w:ascii="標楷體" w:eastAsia="標楷體" w:hAnsi="標楷體" w:hint="eastAsia"/>
          <w:sz w:val="28"/>
        </w:rPr>
        <w:t>、交通</w:t>
      </w:r>
      <w:r w:rsidRPr="003459CE">
        <w:rPr>
          <w:rFonts w:ascii="標楷體" w:eastAsia="標楷體" w:hAnsi="標楷體" w:hint="eastAsia"/>
          <w:sz w:val="28"/>
        </w:rPr>
        <w:t>相關之研究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A84935" w:rsidRPr="00353790">
        <w:rPr>
          <w:rFonts w:ascii="標楷體" w:eastAsia="標楷體" w:hAnsi="標楷體" w:hint="eastAsia"/>
          <w:sz w:val="28"/>
        </w:rPr>
        <w:t>以成長管理和環境容受力策略探討澎湖最適觀光人口規模之研究。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A84935" w:rsidRPr="00353790">
        <w:rPr>
          <w:rFonts w:ascii="標楷體" w:eastAsia="標楷體" w:hAnsi="標楷體" w:hint="eastAsia"/>
          <w:sz w:val="28"/>
        </w:rPr>
        <w:t>澎湖冬季觀光發展策略研究。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A84935" w:rsidRPr="00353790">
        <w:rPr>
          <w:rFonts w:ascii="標楷體" w:eastAsia="標楷體" w:hAnsi="標楷體" w:hint="eastAsia"/>
          <w:sz w:val="28"/>
        </w:rPr>
        <w:t>離島線航空交通運輸最佳化研究案。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F93687" w:rsidRPr="00353790">
        <w:rPr>
          <w:rFonts w:ascii="標楷體" w:eastAsia="標楷體" w:hAnsi="標楷體" w:hint="eastAsia"/>
          <w:sz w:val="28"/>
        </w:rPr>
        <w:t>景觀工程營建材料使用性分析及既有設施健檢模式探討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="00A84935" w:rsidRPr="00353790">
        <w:rPr>
          <w:rFonts w:ascii="標楷體" w:eastAsia="標楷體" w:hAnsi="標楷體" w:hint="eastAsia"/>
          <w:sz w:val="28"/>
        </w:rPr>
        <w:t>澎湖公共車船營運管理提升之研究。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="00F93687" w:rsidRPr="00353790">
        <w:rPr>
          <w:rFonts w:ascii="標楷體" w:eastAsia="標楷體" w:hAnsi="標楷體" w:hint="eastAsia"/>
          <w:sz w:val="28"/>
        </w:rPr>
        <w:t>澎湖自動駕車試範區域推動及評估研究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(七)</w:t>
      </w:r>
      <w:r w:rsidR="00F93687" w:rsidRPr="00353790">
        <w:rPr>
          <w:rFonts w:ascii="標楷體" w:eastAsia="標楷體" w:hAnsi="標楷體" w:hint="eastAsia"/>
          <w:sz w:val="28"/>
        </w:rPr>
        <w:t>DRTS需求反應式公共運輸模式如何與高齡友善作結合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(八)</w:t>
      </w:r>
      <w:r w:rsidR="00F93687" w:rsidRPr="00F93687">
        <w:rPr>
          <w:rFonts w:ascii="標楷體" w:eastAsia="標楷體" w:hAnsi="標楷體" w:hint="eastAsia"/>
          <w:sz w:val="28"/>
        </w:rPr>
        <w:t>因應高齡化社會澎湖公共運輸應如何轉型及推動</w:t>
      </w:r>
      <w:r w:rsidR="00A84935" w:rsidRPr="003459CE">
        <w:rPr>
          <w:rFonts w:ascii="標楷體" w:eastAsia="標楷體" w:hAnsi="標楷體" w:hint="eastAsia"/>
          <w:sz w:val="28"/>
        </w:rPr>
        <w:t>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(九)</w:t>
      </w:r>
      <w:r w:rsidR="00F93687" w:rsidRPr="00353790">
        <w:rPr>
          <w:rFonts w:ascii="標楷體" w:eastAsia="標楷體" w:hAnsi="標楷體" w:hint="eastAsia"/>
          <w:sz w:val="28"/>
        </w:rPr>
        <w:t>免費搭乘公共運輸政策造成的衝擊及影響。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(十)</w:t>
      </w:r>
      <w:r w:rsidR="00F93687" w:rsidRPr="00353790">
        <w:rPr>
          <w:rFonts w:ascii="標楷體" w:eastAsia="標楷體" w:hAnsi="標楷體" w:hint="eastAsia"/>
          <w:sz w:val="28"/>
        </w:rPr>
        <w:t>為持續營運澎湖公車應如何推動及轉型。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(十一)</w:t>
      </w:r>
      <w:r w:rsidR="00F93687" w:rsidRPr="00353790">
        <w:rPr>
          <w:rFonts w:ascii="標楷體" w:eastAsia="標楷體" w:hAnsi="標楷體" w:hint="eastAsia"/>
          <w:sz w:val="28"/>
        </w:rPr>
        <w:t>如何落實推動電子票證及相關效益評估。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(十二)</w:t>
      </w:r>
      <w:r w:rsidR="00F93687" w:rsidRPr="00353790">
        <w:rPr>
          <w:rFonts w:ascii="標楷體" w:eastAsia="標楷體" w:hAnsi="標楷體" w:hint="eastAsia"/>
          <w:sz w:val="28"/>
        </w:rPr>
        <w:t>如何刺激有效提昇公運輸搭乘率。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(十三)</w:t>
      </w:r>
      <w:r w:rsidR="00F93687" w:rsidRPr="00353790">
        <w:rPr>
          <w:rFonts w:ascii="標楷體" w:eastAsia="標楷體" w:hAnsi="標楷體" w:hint="eastAsia"/>
          <w:sz w:val="28"/>
        </w:rPr>
        <w:t>公共運輸結合觀光所帶來的效益及影響。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(十四)</w:t>
      </w:r>
      <w:r w:rsidR="00F93687" w:rsidRPr="00353790">
        <w:rPr>
          <w:rFonts w:ascii="標楷體" w:eastAsia="標楷體" w:hAnsi="標楷體" w:hint="eastAsia"/>
          <w:sz w:val="28"/>
        </w:rPr>
        <w:t>澎湖各離島交通船未來規劃、營運、財務、效益研究等分析。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(十五)</w:t>
      </w:r>
      <w:r w:rsidR="00F93687" w:rsidRPr="00353790">
        <w:rPr>
          <w:rFonts w:ascii="標楷體" w:eastAsia="標楷體" w:hAnsi="標楷體" w:hint="eastAsia"/>
          <w:sz w:val="28"/>
        </w:rPr>
        <w:t>如何具體改善澎湖公共運輸現況服務品質。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(十六)</w:t>
      </w:r>
      <w:r w:rsidR="00F93687" w:rsidRPr="00353790">
        <w:rPr>
          <w:rFonts w:ascii="標楷體" w:eastAsia="標楷體" w:hAnsi="標楷體" w:hint="eastAsia"/>
          <w:sz w:val="28"/>
        </w:rPr>
        <w:t>推力型公共運輸政策制定、案例及應用。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(十七)</w:t>
      </w:r>
      <w:r w:rsidR="00F93687" w:rsidRPr="00353790">
        <w:rPr>
          <w:rFonts w:ascii="標楷體" w:eastAsia="標楷體" w:hAnsi="標楷體" w:hint="eastAsia"/>
          <w:sz w:val="28"/>
        </w:rPr>
        <w:t>電動公車現況調查、推動具體方案及策略為何。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(十八)</w:t>
      </w:r>
      <w:r w:rsidR="00F93687" w:rsidRPr="00353790">
        <w:rPr>
          <w:rFonts w:ascii="標楷體" w:eastAsia="標楷體" w:hAnsi="標楷體" w:hint="eastAsia"/>
          <w:sz w:val="28"/>
        </w:rPr>
        <w:t>重大政策的改變對公共運輸帶來的衝擊及因應處理方式。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(十九)</w:t>
      </w:r>
      <w:r w:rsidR="00F93687" w:rsidRPr="00353790">
        <w:rPr>
          <w:rFonts w:ascii="標楷體" w:eastAsia="標楷體" w:hAnsi="標楷體" w:hint="eastAsia"/>
          <w:sz w:val="28"/>
        </w:rPr>
        <w:t>國內、外智慧運輸發展及案例探討。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(二十)</w:t>
      </w:r>
      <w:r w:rsidR="00F93687" w:rsidRPr="00353790">
        <w:rPr>
          <w:rFonts w:ascii="標楷體" w:eastAsia="標楷體" w:hAnsi="標楷體" w:hint="eastAsia"/>
          <w:sz w:val="28"/>
        </w:rPr>
        <w:t>如何利用公車玩創意漫遊澎湖。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(二十一)</w:t>
      </w:r>
      <w:r w:rsidR="00F93687" w:rsidRPr="00353790">
        <w:rPr>
          <w:rFonts w:ascii="標楷體" w:eastAsia="標楷體" w:hAnsi="標楷體" w:hint="eastAsia"/>
          <w:sz w:val="28"/>
        </w:rPr>
        <w:t>如何制定符合澎湖公共運輸KPI指標。</w:t>
      </w:r>
    </w:p>
    <w:p w:rsidR="00B70A43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(二十二)</w:t>
      </w:r>
      <w:r w:rsidR="00B70A43" w:rsidRPr="00353790">
        <w:rPr>
          <w:rFonts w:ascii="標楷體" w:eastAsia="標楷體" w:hAnsi="標楷體" w:hint="eastAsia"/>
          <w:sz w:val="28"/>
        </w:rPr>
        <w:t>導遊人員就業力之研究-以澎湖縣導遊人員為例。</w:t>
      </w:r>
    </w:p>
    <w:p w:rsidR="0088406B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(二十三)</w:t>
      </w:r>
      <w:r w:rsidR="0088406B">
        <w:rPr>
          <w:rFonts w:ascii="標楷體" w:eastAsia="標楷體" w:hAnsi="標楷體" w:hint="eastAsia"/>
          <w:sz w:val="28"/>
        </w:rPr>
        <w:t>澎湖旅宿業最適規模之研究。</w:t>
      </w:r>
    </w:p>
    <w:p w:rsidR="0088406B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(二十四)</w:t>
      </w:r>
      <w:r w:rsidR="0088406B">
        <w:rPr>
          <w:rFonts w:ascii="標楷體" w:eastAsia="標楷體" w:hAnsi="標楷體" w:hint="eastAsia"/>
          <w:sz w:val="28"/>
        </w:rPr>
        <w:t>澎湖深度小旅行之推廣及發展策略。</w:t>
      </w:r>
    </w:p>
    <w:p w:rsidR="0088406B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(二十五)</w:t>
      </w:r>
      <w:r w:rsidR="0088406B">
        <w:rPr>
          <w:rFonts w:ascii="標楷體" w:eastAsia="標楷體" w:hAnsi="標楷體" w:hint="eastAsia"/>
          <w:sz w:val="28"/>
        </w:rPr>
        <w:t>公路公共運輸推動幸福巴士及引進民間業者可行性評估(澎湖</w:t>
      </w:r>
    </w:p>
    <w:p w:rsidR="0088406B" w:rsidRDefault="0088406B" w:rsidP="0088406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0208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縣)。</w:t>
      </w:r>
    </w:p>
    <w:p w:rsidR="0088406B" w:rsidRPr="0088406B" w:rsidRDefault="0047349C" w:rsidP="0088406B">
      <w:pPr>
        <w:spacing w:line="520" w:lineRule="exact"/>
        <w:ind w:rightChars="-163" w:right="-39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(二十六)</w:t>
      </w:r>
      <w:r w:rsidR="0088406B">
        <w:rPr>
          <w:rFonts w:ascii="標楷體" w:eastAsia="標楷體" w:hAnsi="標楷體" w:hint="eastAsia"/>
          <w:sz w:val="28"/>
        </w:rPr>
        <w:t>景觀工程旅遊據點規劃模式之探討(澎湖縣)。</w:t>
      </w:r>
    </w:p>
    <w:p w:rsidR="006351C0" w:rsidRPr="00B70A43" w:rsidRDefault="00103B82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澎湖社會福利</w:t>
      </w:r>
      <w:r w:rsidR="0026690A">
        <w:rPr>
          <w:rFonts w:ascii="標楷體" w:eastAsia="標楷體" w:hAnsi="標楷體" w:hint="eastAsia"/>
          <w:sz w:val="28"/>
        </w:rPr>
        <w:t>政策推動之研究</w:t>
      </w:r>
      <w:r w:rsidR="00F65ABB">
        <w:rPr>
          <w:rFonts w:ascii="新細明體" w:eastAsia="新細明體" w:hAnsi="新細明體" w:hint="eastAsia"/>
          <w:sz w:val="28"/>
        </w:rPr>
        <w:t>（</w:t>
      </w:r>
      <w:r w:rsidR="0026690A">
        <w:rPr>
          <w:rFonts w:ascii="標楷體" w:eastAsia="標楷體" w:hAnsi="標楷體" w:hint="eastAsia"/>
          <w:sz w:val="28"/>
        </w:rPr>
        <w:t>如社會救助、老人兒童婦女福利、</w:t>
      </w:r>
      <w:r w:rsidR="00EA3255">
        <w:rPr>
          <w:rFonts w:ascii="標楷體" w:eastAsia="標楷體" w:hAnsi="標楷體" w:hint="eastAsia"/>
          <w:sz w:val="28"/>
        </w:rPr>
        <w:t>家暴及性侵害防治、</w:t>
      </w:r>
      <w:r w:rsidR="0026690A">
        <w:rPr>
          <w:rFonts w:ascii="標楷體" w:eastAsia="標楷體" w:hAnsi="標楷體" w:hint="eastAsia"/>
          <w:sz w:val="28"/>
        </w:rPr>
        <w:t>社區發展、合作社等</w:t>
      </w:r>
      <w:r w:rsidR="00F65ABB">
        <w:rPr>
          <w:rFonts w:ascii="新細明體" w:eastAsia="新細明體" w:hAnsi="新細明體" w:hint="eastAsia"/>
          <w:sz w:val="28"/>
        </w:rPr>
        <w:t>）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B70A43">
        <w:rPr>
          <w:rFonts w:ascii="標楷體" w:eastAsia="標楷體" w:hAnsi="標楷體" w:hint="eastAsia"/>
          <w:sz w:val="28"/>
        </w:rPr>
        <w:t>澎湖地區新住民女性就業環境探討</w:t>
      </w:r>
      <w:r w:rsidR="00353790">
        <w:rPr>
          <w:rFonts w:ascii="標楷體" w:eastAsia="標楷體" w:hAnsi="標楷體" w:hint="eastAsia"/>
          <w:sz w:val="28"/>
        </w:rPr>
        <w:t>。</w:t>
      </w:r>
    </w:p>
    <w:p w:rsidR="00B70A43" w:rsidRP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="00B70A43" w:rsidRPr="0075601B">
        <w:rPr>
          <w:rFonts w:ascii="標楷體" w:eastAsia="標楷體" w:hAnsi="標楷體" w:hint="eastAsia"/>
          <w:color w:val="000000" w:themeColor="text1"/>
          <w:sz w:val="28"/>
        </w:rPr>
        <w:t>澎湖縣婦女生活需求狀況調查分析與應用</w:t>
      </w:r>
      <w:r w:rsidR="0035379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B70A43">
        <w:rPr>
          <w:rFonts w:ascii="標楷體" w:eastAsia="標楷體" w:hAnsi="標楷體" w:hint="eastAsia"/>
          <w:sz w:val="28"/>
        </w:rPr>
        <w:t>酒後親密關係暴力受暴女性求助行為分析</w:t>
      </w:r>
      <w:r w:rsidR="00B70A43">
        <w:rPr>
          <w:rFonts w:ascii="新細明體" w:eastAsia="新細明體" w:hAnsi="新細明體" w:hint="eastAsia"/>
          <w:sz w:val="28"/>
        </w:rPr>
        <w:t>（</w:t>
      </w:r>
      <w:r w:rsidR="00B70A43">
        <w:rPr>
          <w:rFonts w:ascii="標楷體" w:eastAsia="標楷體" w:hAnsi="標楷體" w:hint="eastAsia"/>
          <w:sz w:val="28"/>
        </w:rPr>
        <w:t>澎湖縣</w:t>
      </w:r>
      <w:r w:rsidR="00B70A43">
        <w:rPr>
          <w:rFonts w:ascii="新細明體" w:eastAsia="新細明體" w:hAnsi="新細明體" w:hint="eastAsia"/>
          <w:sz w:val="28"/>
        </w:rPr>
        <w:t>）</w:t>
      </w:r>
      <w:r w:rsidR="00B70A43">
        <w:rPr>
          <w:rFonts w:ascii="標楷體" w:eastAsia="標楷體" w:hAnsi="標楷體" w:hint="eastAsia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B70A43">
        <w:rPr>
          <w:rFonts w:ascii="標楷體" w:eastAsia="標楷體" w:hAnsi="標楷體" w:hint="eastAsia"/>
          <w:sz w:val="28"/>
        </w:rPr>
        <w:t>澎湖縣民眾對性侵者登記及公告制度看法之探討性研究。</w:t>
      </w:r>
    </w:p>
    <w:p w:rsidR="00B70A43" w:rsidRP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(五)</w:t>
      </w:r>
      <w:r w:rsidR="00B70A43" w:rsidRPr="0075601B">
        <w:rPr>
          <w:rFonts w:ascii="標楷體" w:eastAsia="標楷體" w:hAnsi="標楷體" w:hint="eastAsia"/>
          <w:color w:val="000000" w:themeColor="text1"/>
          <w:sz w:val="28"/>
        </w:rPr>
        <w:t>澎湖縣未成年人非強制性性侵案件之型態分析研究</w:t>
      </w:r>
      <w:r w:rsidR="00B70A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="00B70A43" w:rsidRPr="005D1CEB">
        <w:rPr>
          <w:rFonts w:ascii="標楷體" w:eastAsia="標楷體" w:hAnsi="標楷體" w:hint="eastAsia"/>
          <w:sz w:val="28"/>
        </w:rPr>
        <w:t>推動「居家托育服務中心」對提供子女照顧影響之研究</w:t>
      </w:r>
      <w:r w:rsidR="00C070F0" w:rsidRPr="005D1CEB">
        <w:rPr>
          <w:rFonts w:ascii="標楷體" w:eastAsia="標楷體" w:hAnsi="標楷體" w:hint="eastAsia"/>
          <w:sz w:val="28"/>
        </w:rPr>
        <w:t xml:space="preserve"> </w:t>
      </w:r>
      <w:r w:rsidR="00B70A43" w:rsidRPr="005D1CEB">
        <w:rPr>
          <w:rFonts w:ascii="標楷體" w:eastAsia="標楷體" w:hAnsi="標楷體" w:hint="eastAsia"/>
          <w:sz w:val="28"/>
        </w:rPr>
        <w:t>(澎湖縣)</w:t>
      </w:r>
      <w:r w:rsidR="00C070F0" w:rsidRPr="00C070F0">
        <w:rPr>
          <w:rFonts w:ascii="標楷體" w:eastAsia="標楷體" w:hAnsi="標楷體" w:hint="eastAsia"/>
          <w:sz w:val="28"/>
        </w:rPr>
        <w:t xml:space="preserve"> </w:t>
      </w:r>
      <w:r w:rsidR="00C070F0">
        <w:rPr>
          <w:rFonts w:ascii="標楷體" w:eastAsia="標楷體" w:hAnsi="標楷體" w:hint="eastAsia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(七)</w:t>
      </w:r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推動「公共化教保服務」對提供子女照顧影響之研究 (澎湖縣)</w:t>
      </w:r>
      <w:r w:rsidR="00C070F0" w:rsidRPr="00C070F0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(八)</w:t>
      </w:r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澎湖縣兒少保護案件類型分析研究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(九)</w:t>
      </w:r>
      <w:r w:rsidR="00B70A43" w:rsidRPr="005D1CEB">
        <w:rPr>
          <w:rFonts w:ascii="標楷體" w:eastAsia="標楷體" w:hAnsi="標楷體" w:hint="eastAsia"/>
          <w:sz w:val="28"/>
        </w:rPr>
        <w:t>澎湖縣身心障礙生活需求</w:t>
      </w:r>
      <w:r w:rsidR="00C070F0">
        <w:rPr>
          <w:rFonts w:ascii="標楷體" w:eastAsia="標楷體" w:hAnsi="標楷體" w:hint="eastAsia"/>
          <w:sz w:val="28"/>
        </w:rPr>
        <w:t>及福利需求</w:t>
      </w:r>
      <w:r w:rsidR="00B70A43" w:rsidRPr="005D1CEB">
        <w:rPr>
          <w:rFonts w:ascii="標楷體" w:eastAsia="標楷體" w:hAnsi="標楷體" w:hint="eastAsia"/>
          <w:sz w:val="28"/>
        </w:rPr>
        <w:t>調查分析之研究</w:t>
      </w:r>
      <w:r w:rsidR="00B70A43">
        <w:rPr>
          <w:rFonts w:ascii="標楷體" w:eastAsia="標楷體" w:hAnsi="標楷體" w:hint="eastAsia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(十)</w:t>
      </w:r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澎湖縣低收入戶及中低收入戶生活狀況調查分析之研究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(十一)</w:t>
      </w:r>
      <w:r w:rsidR="00B70A43" w:rsidRPr="00B70A43">
        <w:rPr>
          <w:rFonts w:ascii="標楷體" w:eastAsia="標楷體" w:hAnsi="標楷體" w:hint="eastAsia"/>
          <w:sz w:val="28"/>
        </w:rPr>
        <w:t>澎湖縣高齡長者照顧方案提升之研究。</w:t>
      </w:r>
    </w:p>
    <w:p w:rsidR="00B70A43" w:rsidRP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(十二)</w:t>
      </w:r>
      <w:r w:rsidR="00B70A43" w:rsidRPr="0075601B">
        <w:rPr>
          <w:rFonts w:ascii="標楷體" w:eastAsia="標楷體" w:hAnsi="標楷體" w:hint="eastAsia"/>
          <w:color w:val="000000" w:themeColor="text1"/>
          <w:sz w:val="28"/>
        </w:rPr>
        <w:t>澎湖縣老人生活狀況調查分析之研究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(十三)</w:t>
      </w:r>
      <w:r w:rsidR="00C070F0">
        <w:rPr>
          <w:rFonts w:ascii="標楷體" w:eastAsia="標楷體" w:hAnsi="標楷體" w:hint="eastAsia"/>
          <w:sz w:val="28"/>
        </w:rPr>
        <w:t>澎湖地區中高齡待(失)業者參加職業訓練之研究。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(十四)</w:t>
      </w:r>
      <w:r w:rsidR="00C070F0" w:rsidRPr="005D1CEB">
        <w:rPr>
          <w:rFonts w:ascii="標楷體" w:eastAsia="標楷體" w:hAnsi="標楷體" w:hint="eastAsia"/>
          <w:sz w:val="28"/>
        </w:rPr>
        <w:t>澎湖縣長期照顧服務資源調查分析之研究</w:t>
      </w:r>
      <w:r w:rsidR="00C070F0">
        <w:rPr>
          <w:rFonts w:ascii="標楷體" w:eastAsia="標楷體" w:hAnsi="標楷體" w:hint="eastAsia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(十五)</w:t>
      </w:r>
      <w:r w:rsidR="00C070F0">
        <w:rPr>
          <w:rFonts w:ascii="標楷體" w:eastAsia="標楷體" w:hAnsi="標楷體" w:hint="eastAsia"/>
          <w:sz w:val="28"/>
        </w:rPr>
        <w:t>澎湖縣社會福利政策制定及推動之研究。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(十六)</w:t>
      </w:r>
      <w:r w:rsidR="00C070F0">
        <w:rPr>
          <w:rFonts w:ascii="標楷體" w:eastAsia="標楷體" w:hAnsi="標楷體" w:hint="eastAsia"/>
          <w:sz w:val="28"/>
        </w:rPr>
        <w:t>澎湖縣社會救助系統分析之研究。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(十七)</w:t>
      </w:r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現行公益彩券盈餘於非社政支出之研究(澎湖縣)</w:t>
      </w:r>
      <w:r w:rsidR="00C070F0" w:rsidRPr="00C070F0">
        <w:rPr>
          <w:rFonts w:ascii="標楷體" w:eastAsia="標楷體" w:hAnsi="標楷體" w:hint="eastAsia"/>
          <w:sz w:val="28"/>
        </w:rPr>
        <w:t xml:space="preserve"> </w:t>
      </w:r>
      <w:r w:rsidR="00C070F0">
        <w:rPr>
          <w:rFonts w:ascii="標楷體" w:eastAsia="標楷體" w:hAnsi="標楷體" w:hint="eastAsia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(十八)</w:t>
      </w:r>
      <w:r w:rsidR="00C070F0" w:rsidRPr="00C070F0">
        <w:rPr>
          <w:rFonts w:ascii="標楷體" w:eastAsia="標楷體" w:hAnsi="標楷體" w:hint="eastAsia"/>
          <w:sz w:val="28"/>
        </w:rPr>
        <w:t>澎湖縣合作社營運困境之研究。</w:t>
      </w:r>
    </w:p>
    <w:p w:rsidR="006351C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(十九)</w:t>
      </w:r>
      <w:r w:rsidR="006351C0" w:rsidRPr="00C070F0">
        <w:rPr>
          <w:rFonts w:ascii="標楷體" w:eastAsia="標楷體" w:hAnsi="標楷體" w:hint="eastAsia"/>
          <w:sz w:val="28"/>
        </w:rPr>
        <w:t>社區輔導機制-論澎湖育成中心之設置。</w:t>
      </w:r>
    </w:p>
    <w:p w:rsidR="00C070F0" w:rsidRPr="00EB3837" w:rsidRDefault="00CF1951" w:rsidP="00C070F0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3837" w:rsidRPr="00EB3837">
        <w:rPr>
          <w:rFonts w:ascii="標楷體" w:eastAsia="標楷體" w:hAnsi="標楷體" w:hint="eastAsia"/>
          <w:sz w:val="28"/>
        </w:rPr>
        <w:t>(二十)</w:t>
      </w:r>
      <w:r w:rsidR="00EB3837">
        <w:rPr>
          <w:rFonts w:ascii="標楷體" w:eastAsia="標楷體" w:hAnsi="標楷體" w:hint="eastAsia"/>
          <w:sz w:val="28"/>
        </w:rPr>
        <w:t>如何提升教師自我精進動能之研究(澎湖縣)。</w:t>
      </w:r>
    </w:p>
    <w:p w:rsidR="005D1CEB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3837" w:rsidRPr="00EB3837">
        <w:rPr>
          <w:rFonts w:ascii="標楷體" w:eastAsia="標楷體" w:hAnsi="標楷體" w:hint="eastAsia"/>
          <w:sz w:val="28"/>
        </w:rPr>
        <w:t>(二十一)</w:t>
      </w:r>
      <w:r w:rsidR="00EB3837">
        <w:rPr>
          <w:rFonts w:ascii="標楷體" w:eastAsia="標楷體" w:hAnsi="標楷體" w:hint="eastAsia"/>
          <w:sz w:val="28"/>
        </w:rPr>
        <w:t>如何將防災教育落入於學校課程計畫(澎湖縣)。</w:t>
      </w:r>
    </w:p>
    <w:p w:rsidR="00EB3837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3837">
        <w:rPr>
          <w:rFonts w:ascii="標楷體" w:eastAsia="標楷體" w:hAnsi="標楷體" w:hint="eastAsia"/>
          <w:sz w:val="28"/>
        </w:rPr>
        <w:t>(二十二)</w:t>
      </w:r>
      <w:r w:rsidR="00B109BB">
        <w:rPr>
          <w:rFonts w:ascii="標楷體" w:eastAsia="標楷體" w:hAnsi="標楷體" w:hint="eastAsia"/>
          <w:sz w:val="28"/>
        </w:rPr>
        <w:t>學前融合教育方案之建構研究(澎湖縣)。</w:t>
      </w:r>
    </w:p>
    <w:p w:rsidR="00B109BB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109BB">
        <w:rPr>
          <w:rFonts w:ascii="標楷體" w:eastAsia="標楷體" w:hAnsi="標楷體" w:hint="eastAsia"/>
          <w:sz w:val="28"/>
        </w:rPr>
        <w:t>(二十三)新住民</w:t>
      </w:r>
      <w:r w:rsidR="006D367E">
        <w:rPr>
          <w:rFonts w:ascii="標楷體" w:eastAsia="標楷體" w:hAnsi="標楷體" w:hint="eastAsia"/>
          <w:sz w:val="28"/>
        </w:rPr>
        <w:t>子</w:t>
      </w:r>
      <w:r w:rsidR="00B109BB">
        <w:rPr>
          <w:rFonts w:ascii="標楷體" w:eastAsia="標楷體" w:hAnsi="標楷體" w:hint="eastAsia"/>
          <w:sz w:val="28"/>
        </w:rPr>
        <w:t>女教育機會</w:t>
      </w:r>
      <w:r w:rsidR="006D367E">
        <w:rPr>
          <w:rFonts w:ascii="標楷體" w:eastAsia="標楷體" w:hAnsi="標楷體" w:hint="eastAsia"/>
          <w:sz w:val="28"/>
        </w:rPr>
        <w:t>如何</w:t>
      </w:r>
      <w:r w:rsidR="00B109BB">
        <w:rPr>
          <w:rFonts w:ascii="標楷體" w:eastAsia="標楷體" w:hAnsi="標楷體" w:hint="eastAsia"/>
          <w:sz w:val="28"/>
        </w:rPr>
        <w:t>均等</w:t>
      </w:r>
      <w:r w:rsidR="006D367E">
        <w:rPr>
          <w:rFonts w:ascii="標楷體" w:eastAsia="標楷體" w:hAnsi="標楷體" w:hint="eastAsia"/>
          <w:sz w:val="28"/>
        </w:rPr>
        <w:t>可能之研究(澎湖縣)。</w:t>
      </w:r>
    </w:p>
    <w:p w:rsidR="00C912D9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C912D9">
        <w:rPr>
          <w:rFonts w:ascii="標楷體" w:eastAsia="標楷體" w:hAnsi="標楷體" w:hint="eastAsia"/>
          <w:sz w:val="28"/>
        </w:rPr>
        <w:t>(二十四)國小普通班與特教班融合課程實施之研究(澎湖縣)。</w:t>
      </w:r>
    </w:p>
    <w:p w:rsidR="007006AA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7006AA">
        <w:rPr>
          <w:rFonts w:ascii="標楷體" w:eastAsia="標楷體" w:hAnsi="標楷體" w:hint="eastAsia"/>
          <w:sz w:val="28"/>
        </w:rPr>
        <w:t>(二十五)如何接軌特殊教育學生之教育與職涯研究(澎湖縣)。</w:t>
      </w:r>
    </w:p>
    <w:p w:rsidR="001E5644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E5644">
        <w:rPr>
          <w:rFonts w:ascii="標楷體" w:eastAsia="標楷體" w:hAnsi="標楷體" w:hint="eastAsia"/>
          <w:sz w:val="28"/>
        </w:rPr>
        <w:t>(二十六)澎湖縣兒童保護家庭重整服務之網絡合作。</w:t>
      </w:r>
    </w:p>
    <w:p w:rsidR="001E5644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E5644">
        <w:rPr>
          <w:rFonts w:ascii="標楷體" w:eastAsia="標楷體" w:hAnsi="標楷體" w:hint="eastAsia"/>
          <w:sz w:val="28"/>
        </w:rPr>
        <w:t>(二十七)澎湖縣親密關係暴力態樣及被害人需求分析。</w:t>
      </w:r>
    </w:p>
    <w:p w:rsidR="001E5644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E5644">
        <w:rPr>
          <w:rFonts w:ascii="標楷體" w:eastAsia="標楷體" w:hAnsi="標楷體" w:hint="eastAsia"/>
          <w:sz w:val="28"/>
        </w:rPr>
        <w:t>(二十八)澎湖縣未成年人非強制性性侵案件之型態分析研究。</w:t>
      </w:r>
    </w:p>
    <w:p w:rsidR="001E5644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E5644">
        <w:rPr>
          <w:rFonts w:ascii="標楷體" w:eastAsia="標楷體" w:hAnsi="標楷體" w:hint="eastAsia"/>
          <w:sz w:val="28"/>
        </w:rPr>
        <w:t>(二十九)澎湖縣新住民女性性別意識及社會參與之相關研究。</w:t>
      </w:r>
    </w:p>
    <w:p w:rsidR="00AF0F79" w:rsidRDefault="00AF0F79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八、如何推動澎湖縣廉政治理之研究。</w:t>
      </w:r>
    </w:p>
    <w:p w:rsidR="00202084" w:rsidRDefault="00202084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九、行政機關為民服務品質與績效提升策略。</w:t>
      </w:r>
    </w:p>
    <w:p w:rsidR="00202084" w:rsidRDefault="00202084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十、以「顧客導向」觀點析論公共部門之服務品質。</w:t>
      </w:r>
    </w:p>
    <w:p w:rsidR="00202084" w:rsidRDefault="00202084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十一、澎湖縣電子化政府各項服務與推動策略之研究：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(一)如何運用資訊科技整合政府服務功能，創新政府智慧服務之研究與效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益分析。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(二)如何以資料為骨幹，應用物聯網與區塊鍊串連政府服務與民眾需求之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分析研究。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(三)如何結合人工智慧雲端運算，優化縣政決策品質之分析研究。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(四)如何擴大縣政開放資料透明，極大化加值應用之分析研究。</w:t>
      </w:r>
    </w:p>
    <w:p w:rsidR="00FE65A8" w:rsidRDefault="00FE65A8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十二、澎湖縣政府機關資通訊安全策略與推動之研究：</w:t>
      </w:r>
    </w:p>
    <w:p w:rsidR="00FE65A8" w:rsidRDefault="00FE65A8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(一)現代資通訊安全事件與駭客攻擊手法，對政府機關之衝擊與影響之分</w:t>
      </w:r>
    </w:p>
    <w:p w:rsidR="00FE65A8" w:rsidRDefault="00FE65A8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析研究。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(二)有效建立資訊安全管理系統(ISMS)與流程之分析研究，以澎湖縣政府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為例。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(三)落實政府機關資安區域聯防機制，深化本縣資安縱身防禦之分析與研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究。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(四)資訊系統向上集中之資安風險與因應防護策略之分析研究。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(五)如何提升澎湖縣資安防禦能量，精進防禦策略之分析研究。</w:t>
      </w:r>
    </w:p>
    <w:p w:rsidR="00202084" w:rsidRDefault="00202084" w:rsidP="00EB3837">
      <w:pPr>
        <w:spacing w:line="520" w:lineRule="exact"/>
        <w:ind w:rightChars="-163" w:right="-391"/>
        <w:rPr>
          <w:rFonts w:ascii="標楷體" w:eastAsia="標楷體" w:hAnsi="標楷體" w:hint="eastAsia"/>
          <w:sz w:val="28"/>
        </w:rPr>
      </w:pPr>
    </w:p>
    <w:p w:rsidR="00AF0F79" w:rsidRPr="00EB3837" w:rsidRDefault="00AF0F79" w:rsidP="00EB3837">
      <w:pPr>
        <w:spacing w:line="520" w:lineRule="exact"/>
        <w:ind w:rightChars="-163" w:right="-391"/>
        <w:rPr>
          <w:rFonts w:ascii="標楷體" w:eastAsia="標楷體" w:hAnsi="標楷體" w:hint="eastAsia"/>
          <w:sz w:val="28"/>
        </w:rPr>
      </w:pPr>
    </w:p>
    <w:p w:rsidR="005D1CEB" w:rsidRPr="00C912D9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5D1CEB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Pr="00F64EF1" w:rsidRDefault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sectPr w:rsidR="005D1CEB" w:rsidRPr="00F64EF1" w:rsidSect="00C53C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9E" w:rsidRDefault="000B769E" w:rsidP="00106D8C">
      <w:r>
        <w:separator/>
      </w:r>
    </w:p>
  </w:endnote>
  <w:endnote w:type="continuationSeparator" w:id="0">
    <w:p w:rsidR="000B769E" w:rsidRDefault="000B769E" w:rsidP="0010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9E" w:rsidRDefault="000B769E" w:rsidP="00106D8C">
      <w:r>
        <w:separator/>
      </w:r>
    </w:p>
  </w:footnote>
  <w:footnote w:type="continuationSeparator" w:id="0">
    <w:p w:rsidR="000B769E" w:rsidRDefault="000B769E" w:rsidP="0010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E85"/>
    <w:multiLevelType w:val="hybridMultilevel"/>
    <w:tmpl w:val="D730FCBA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C3147"/>
    <w:multiLevelType w:val="hybridMultilevel"/>
    <w:tmpl w:val="4552D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843017"/>
    <w:multiLevelType w:val="hybridMultilevel"/>
    <w:tmpl w:val="2D241C8E"/>
    <w:lvl w:ilvl="0" w:tplc="E7729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6754D9"/>
    <w:multiLevelType w:val="hybridMultilevel"/>
    <w:tmpl w:val="DCD8F54A"/>
    <w:lvl w:ilvl="0" w:tplc="C096B6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790951"/>
    <w:multiLevelType w:val="hybridMultilevel"/>
    <w:tmpl w:val="26FE2B44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EF0656"/>
    <w:multiLevelType w:val="hybridMultilevel"/>
    <w:tmpl w:val="9A542B52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8434F3"/>
    <w:multiLevelType w:val="hybridMultilevel"/>
    <w:tmpl w:val="229C067A"/>
    <w:lvl w:ilvl="0" w:tplc="A92EE6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EBB2E82"/>
    <w:multiLevelType w:val="hybridMultilevel"/>
    <w:tmpl w:val="A65A645E"/>
    <w:lvl w:ilvl="0" w:tplc="F81C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EF"/>
    <w:rsid w:val="00035F42"/>
    <w:rsid w:val="000B769E"/>
    <w:rsid w:val="000F3B47"/>
    <w:rsid w:val="00103B82"/>
    <w:rsid w:val="00106D8C"/>
    <w:rsid w:val="00124A84"/>
    <w:rsid w:val="001761EC"/>
    <w:rsid w:val="00194B0A"/>
    <w:rsid w:val="001A5E81"/>
    <w:rsid w:val="001B03BD"/>
    <w:rsid w:val="001E5644"/>
    <w:rsid w:val="00202084"/>
    <w:rsid w:val="00213B3E"/>
    <w:rsid w:val="002464FF"/>
    <w:rsid w:val="0026690A"/>
    <w:rsid w:val="003054F9"/>
    <w:rsid w:val="0034466B"/>
    <w:rsid w:val="003459CE"/>
    <w:rsid w:val="00353790"/>
    <w:rsid w:val="00367122"/>
    <w:rsid w:val="003C2CF4"/>
    <w:rsid w:val="003D278E"/>
    <w:rsid w:val="003F1C47"/>
    <w:rsid w:val="00404471"/>
    <w:rsid w:val="00411D0A"/>
    <w:rsid w:val="0041315F"/>
    <w:rsid w:val="00425807"/>
    <w:rsid w:val="00425C47"/>
    <w:rsid w:val="00442055"/>
    <w:rsid w:val="0047349C"/>
    <w:rsid w:val="0048331F"/>
    <w:rsid w:val="004945AE"/>
    <w:rsid w:val="004B243B"/>
    <w:rsid w:val="0050043C"/>
    <w:rsid w:val="005B77A0"/>
    <w:rsid w:val="005D1CEB"/>
    <w:rsid w:val="005D646D"/>
    <w:rsid w:val="006108F7"/>
    <w:rsid w:val="006351C0"/>
    <w:rsid w:val="0063525A"/>
    <w:rsid w:val="00676CCF"/>
    <w:rsid w:val="006B73D8"/>
    <w:rsid w:val="006D367E"/>
    <w:rsid w:val="006E154B"/>
    <w:rsid w:val="006F4650"/>
    <w:rsid w:val="007006AA"/>
    <w:rsid w:val="00726D22"/>
    <w:rsid w:val="0075049A"/>
    <w:rsid w:val="007A0341"/>
    <w:rsid w:val="007C0B2A"/>
    <w:rsid w:val="007E008E"/>
    <w:rsid w:val="00881FE6"/>
    <w:rsid w:val="0088406B"/>
    <w:rsid w:val="008A61E3"/>
    <w:rsid w:val="008E5254"/>
    <w:rsid w:val="008F7547"/>
    <w:rsid w:val="0091254E"/>
    <w:rsid w:val="009404C0"/>
    <w:rsid w:val="00A36BB1"/>
    <w:rsid w:val="00A744A6"/>
    <w:rsid w:val="00A84935"/>
    <w:rsid w:val="00AA23EF"/>
    <w:rsid w:val="00AA3524"/>
    <w:rsid w:val="00AA5A00"/>
    <w:rsid w:val="00AB7394"/>
    <w:rsid w:val="00AD197B"/>
    <w:rsid w:val="00AF0F79"/>
    <w:rsid w:val="00B109BB"/>
    <w:rsid w:val="00B17F35"/>
    <w:rsid w:val="00B70A43"/>
    <w:rsid w:val="00BA0661"/>
    <w:rsid w:val="00BC5124"/>
    <w:rsid w:val="00BF069B"/>
    <w:rsid w:val="00BF1E99"/>
    <w:rsid w:val="00BF73D1"/>
    <w:rsid w:val="00C070F0"/>
    <w:rsid w:val="00C07B11"/>
    <w:rsid w:val="00C10585"/>
    <w:rsid w:val="00C22344"/>
    <w:rsid w:val="00C53CEF"/>
    <w:rsid w:val="00C912D9"/>
    <w:rsid w:val="00CF1951"/>
    <w:rsid w:val="00CF39A1"/>
    <w:rsid w:val="00D10D03"/>
    <w:rsid w:val="00D3625A"/>
    <w:rsid w:val="00D64230"/>
    <w:rsid w:val="00D73D68"/>
    <w:rsid w:val="00D76D00"/>
    <w:rsid w:val="00D85F52"/>
    <w:rsid w:val="00DA548B"/>
    <w:rsid w:val="00DA740E"/>
    <w:rsid w:val="00DB0A18"/>
    <w:rsid w:val="00DE7B36"/>
    <w:rsid w:val="00E378E3"/>
    <w:rsid w:val="00EA3255"/>
    <w:rsid w:val="00EA532D"/>
    <w:rsid w:val="00EB3837"/>
    <w:rsid w:val="00EF18A6"/>
    <w:rsid w:val="00F06354"/>
    <w:rsid w:val="00F11319"/>
    <w:rsid w:val="00F30BB1"/>
    <w:rsid w:val="00F354E9"/>
    <w:rsid w:val="00F50973"/>
    <w:rsid w:val="00F6129D"/>
    <w:rsid w:val="00F64EF1"/>
    <w:rsid w:val="00F65ABB"/>
    <w:rsid w:val="00F93687"/>
    <w:rsid w:val="00FE65A8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7AD2E-294D-4F09-B363-6E063E8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4225-39E2-4EBC-A753-1AC7BA8F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吳宗信</dc:creator>
  <cp:keywords/>
  <dc:description/>
  <cp:lastModifiedBy>呂信樺</cp:lastModifiedBy>
  <cp:revision>40</cp:revision>
  <cp:lastPrinted>2019-08-16T07:07:00Z</cp:lastPrinted>
  <dcterms:created xsi:type="dcterms:W3CDTF">2016-08-11T08:01:00Z</dcterms:created>
  <dcterms:modified xsi:type="dcterms:W3CDTF">2019-08-19T01:49:00Z</dcterms:modified>
</cp:coreProperties>
</file>