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BB" w:rsidRPr="00783A54" w:rsidRDefault="000B6183" w:rsidP="000B6183">
      <w:pPr>
        <w:jc w:val="center"/>
        <w:rPr>
          <w:rFonts w:ascii="Times New Roman" w:hAnsi="Times New Roman" w:cs="Times New Roman"/>
          <w:sz w:val="26"/>
          <w:szCs w:val="26"/>
        </w:rPr>
      </w:pPr>
      <w:r w:rsidRPr="00783A54">
        <w:rPr>
          <w:rFonts w:ascii="Times New Roman" w:hAnsi="Times New Roman" w:cs="Times New Roman"/>
          <w:sz w:val="26"/>
          <w:szCs w:val="26"/>
        </w:rPr>
        <w:t xml:space="preserve">Emerging membrane proteins for targeted therapies in </w:t>
      </w:r>
      <w:r w:rsidR="002D3FDC">
        <w:rPr>
          <w:rFonts w:ascii="Times New Roman" w:hAnsi="Times New Roman" w:cs="Times New Roman"/>
          <w:sz w:val="26"/>
          <w:szCs w:val="26"/>
        </w:rPr>
        <w:t xml:space="preserve">urinary </w:t>
      </w:r>
      <w:r w:rsidRPr="00783A54">
        <w:rPr>
          <w:rFonts w:ascii="Times New Roman" w:hAnsi="Times New Roman" w:cs="Times New Roman"/>
          <w:sz w:val="26"/>
          <w:szCs w:val="26"/>
        </w:rPr>
        <w:t xml:space="preserve">bladder </w:t>
      </w:r>
      <w:r w:rsidR="002D3FDC">
        <w:rPr>
          <w:rFonts w:ascii="Times New Roman" w:hAnsi="Times New Roman" w:cs="Times New Roman"/>
          <w:sz w:val="26"/>
          <w:szCs w:val="26"/>
        </w:rPr>
        <w:t xml:space="preserve">urothelial </w:t>
      </w:r>
      <w:r w:rsidRPr="00783A54">
        <w:rPr>
          <w:rFonts w:ascii="Times New Roman" w:hAnsi="Times New Roman" w:cs="Times New Roman"/>
          <w:sz w:val="26"/>
          <w:szCs w:val="26"/>
        </w:rPr>
        <w:t>ca</w:t>
      </w:r>
      <w:r w:rsidR="002D3FDC">
        <w:rPr>
          <w:rFonts w:ascii="Times New Roman" w:hAnsi="Times New Roman" w:cs="Times New Roman"/>
          <w:sz w:val="26"/>
          <w:szCs w:val="26"/>
        </w:rPr>
        <w:t>rcinoma</w:t>
      </w:r>
    </w:p>
    <w:p w:rsidR="000B6183" w:rsidRDefault="000B6183" w:rsidP="000B6183">
      <w:pPr>
        <w:jc w:val="center"/>
        <w:rPr>
          <w:rFonts w:ascii="Times New Roman" w:hAnsi="Times New Roman" w:cs="Times New Roman"/>
        </w:rPr>
      </w:pPr>
    </w:p>
    <w:p w:rsidR="000B6183" w:rsidRPr="00F74FEC" w:rsidRDefault="000B6183" w:rsidP="000B61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Shirley </w:t>
      </w:r>
      <w:proofErr w:type="spellStart"/>
      <w:r>
        <w:rPr>
          <w:rFonts w:ascii="Times New Roman" w:hAnsi="Times New Roman" w:cs="Times New Roman" w:hint="eastAsia"/>
        </w:rPr>
        <w:t>Shiue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="00F74FEC" w:rsidRPr="00F74FEC">
        <w:rPr>
          <w:rFonts w:ascii="標楷體" w:eastAsia="標楷體" w:hAnsi="標楷體" w:cs="Times New Roman" w:hint="eastAsia"/>
        </w:rPr>
        <w:t>薛佑玲</w:t>
      </w:r>
      <w:r w:rsidR="00F74FEC">
        <w:rPr>
          <w:rFonts w:ascii="標楷體" w:eastAsia="標楷體" w:hAnsi="標楷體" w:cs="Times New Roman" w:hint="eastAsia"/>
        </w:rPr>
        <w:t>,</w:t>
      </w:r>
      <w:r w:rsidR="00F74FEC">
        <w:rPr>
          <w:rFonts w:ascii="標楷體" w:eastAsia="標楷體" w:hAnsi="標楷體" w:cs="Times New Roman"/>
        </w:rPr>
        <w:t xml:space="preserve"> </w:t>
      </w:r>
      <w:r w:rsidR="00F74FEC">
        <w:rPr>
          <w:rFonts w:ascii="Times New Roman" w:eastAsia="標楷體" w:hAnsi="Times New Roman" w:cs="Times New Roman" w:hint="cs"/>
        </w:rPr>
        <w:t>PhD</w:t>
      </w:r>
    </w:p>
    <w:p w:rsidR="000B6183" w:rsidRDefault="000B6183" w:rsidP="000B61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 of Precision Medicine/Institute of Biomedical Sciences</w:t>
      </w:r>
    </w:p>
    <w:p w:rsidR="000B6183" w:rsidRDefault="000B6183" w:rsidP="000B61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Sun </w:t>
      </w:r>
      <w:proofErr w:type="spellStart"/>
      <w:r>
        <w:rPr>
          <w:rFonts w:ascii="Times New Roman" w:hAnsi="Times New Roman" w:cs="Times New Roman"/>
        </w:rPr>
        <w:t>Yat-sen</w:t>
      </w:r>
      <w:proofErr w:type="spellEnd"/>
      <w:r>
        <w:rPr>
          <w:rFonts w:ascii="Times New Roman" w:hAnsi="Times New Roman" w:cs="Times New Roman"/>
        </w:rPr>
        <w:t xml:space="preserve"> University, Kaohsiung, Taiwan</w:t>
      </w:r>
    </w:p>
    <w:p w:rsidR="000B6183" w:rsidRDefault="000B6183" w:rsidP="000B6183">
      <w:pPr>
        <w:jc w:val="center"/>
        <w:rPr>
          <w:rFonts w:ascii="Times New Roman" w:hAnsi="Times New Roman" w:cs="Times New Roman"/>
        </w:rPr>
      </w:pPr>
    </w:p>
    <w:p w:rsidR="000B6183" w:rsidRDefault="002D3FDC" w:rsidP="000B6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the </w:t>
      </w:r>
      <w:r w:rsidRPr="002D3FDC">
        <w:rPr>
          <w:rFonts w:ascii="Times New Roman" w:hAnsi="Times New Roman" w:cs="Times New Roman"/>
        </w:rPr>
        <w:t xml:space="preserve">mortality </w:t>
      </w:r>
      <w:r>
        <w:rPr>
          <w:rFonts w:ascii="Times New Roman" w:hAnsi="Times New Roman" w:cs="Times New Roman"/>
        </w:rPr>
        <w:t>of urinary bladder urothelial carcinoma is</w:t>
      </w:r>
      <w:r w:rsidR="00B03874">
        <w:rPr>
          <w:rFonts w:ascii="Times New Roman" w:hAnsi="Times New Roman" w:cs="Times New Roman"/>
        </w:rPr>
        <w:t xml:space="preserve"> below average among solid tumors</w:t>
      </w:r>
      <w:r>
        <w:rPr>
          <w:rFonts w:ascii="Times New Roman" w:hAnsi="Times New Roman" w:cs="Times New Roman"/>
        </w:rPr>
        <w:t xml:space="preserve">, frequent recurrence </w:t>
      </w:r>
      <w:r w:rsidR="007D5927">
        <w:rPr>
          <w:rFonts w:ascii="Times New Roman" w:hAnsi="Times New Roman" w:cs="Times New Roman"/>
        </w:rPr>
        <w:t xml:space="preserve">casts heavy economic burden for </w:t>
      </w:r>
      <w:r w:rsidR="007D5927">
        <w:rPr>
          <w:rFonts w:ascii="Times New Roman" w:hAnsi="Times New Roman" w:cs="Times New Roman" w:hint="eastAsia"/>
        </w:rPr>
        <w:t>t</w:t>
      </w:r>
      <w:r w:rsidR="007D5927">
        <w:rPr>
          <w:rFonts w:ascii="Times New Roman" w:hAnsi="Times New Roman" w:cs="Times New Roman"/>
        </w:rPr>
        <w:t xml:space="preserve">he National Health Insurance. </w:t>
      </w:r>
      <w:r w:rsidR="000B6183">
        <w:rPr>
          <w:rFonts w:ascii="Times New Roman" w:hAnsi="Times New Roman" w:cs="Times New Roman" w:hint="eastAsia"/>
        </w:rPr>
        <w:t>Membrane protein</w:t>
      </w:r>
      <w:r w:rsidR="000B6183">
        <w:rPr>
          <w:rFonts w:ascii="Times New Roman" w:hAnsi="Times New Roman" w:cs="Times New Roman"/>
        </w:rPr>
        <w:t>s</w:t>
      </w:r>
      <w:r w:rsidR="000B6183">
        <w:rPr>
          <w:rFonts w:ascii="Times New Roman" w:hAnsi="Times New Roman" w:cs="Times New Roman" w:hint="eastAsia"/>
        </w:rPr>
        <w:t xml:space="preserve"> </w:t>
      </w:r>
      <w:r w:rsidR="000B6183">
        <w:rPr>
          <w:rFonts w:ascii="Times New Roman" w:hAnsi="Times New Roman" w:cs="Times New Roman"/>
        </w:rPr>
        <w:t xml:space="preserve">account for </w:t>
      </w:r>
      <w:r w:rsidR="00F74FEC">
        <w:rPr>
          <w:rFonts w:ascii="Times New Roman" w:hAnsi="Times New Roman" w:cs="Times New Roman"/>
        </w:rPr>
        <w:t>approximately 1/3 of the protein encoded by the human genome and play versa</w:t>
      </w:r>
      <w:r w:rsidR="00C34FE2">
        <w:rPr>
          <w:rFonts w:ascii="Times New Roman" w:hAnsi="Times New Roman" w:cs="Times New Roman"/>
        </w:rPr>
        <w:t>t</w:t>
      </w:r>
      <w:r w:rsidR="00F74FEC">
        <w:rPr>
          <w:rFonts w:ascii="Times New Roman" w:hAnsi="Times New Roman" w:cs="Times New Roman"/>
        </w:rPr>
        <w:t xml:space="preserve">ile </w:t>
      </w:r>
      <w:r w:rsidR="00C34FE2">
        <w:rPr>
          <w:rFonts w:ascii="Times New Roman" w:hAnsi="Times New Roman" w:cs="Times New Roman"/>
        </w:rPr>
        <w:t xml:space="preserve">functions including cell-to-cell communication, receptor-mediated signal transduction, selective transport and pharmacological actions. </w:t>
      </w:r>
      <w:r w:rsidR="003215B5">
        <w:rPr>
          <w:rFonts w:ascii="Times New Roman" w:hAnsi="Times New Roman" w:cs="Times New Roman"/>
        </w:rPr>
        <w:t xml:space="preserve">The success of Herceptin in combination with chemotherapy in </w:t>
      </w:r>
      <w:r w:rsidR="00DB0F0C">
        <w:rPr>
          <w:rFonts w:ascii="Times New Roman" w:hAnsi="Times New Roman" w:cs="Times New Roman"/>
        </w:rPr>
        <w:t xml:space="preserve">erb-b2 receptor tyrosine kinase 2 </w:t>
      </w:r>
      <w:r w:rsidR="00DB0F0C">
        <w:rPr>
          <w:rFonts w:ascii="Times New Roman" w:hAnsi="Times New Roman" w:cs="Times New Roman" w:hint="eastAsia"/>
        </w:rPr>
        <w:t>(</w:t>
      </w:r>
      <w:r w:rsidR="003215B5" w:rsidRPr="007D5927">
        <w:rPr>
          <w:rFonts w:ascii="Times New Roman" w:hAnsi="Times New Roman" w:cs="Times New Roman"/>
          <w:i/>
        </w:rPr>
        <w:t>ERBB2</w:t>
      </w:r>
      <w:r w:rsidR="00DB0F0C">
        <w:rPr>
          <w:rFonts w:ascii="Times New Roman" w:hAnsi="Times New Roman" w:cs="Times New Roman" w:hint="eastAsia"/>
        </w:rPr>
        <w:t>)</w:t>
      </w:r>
      <w:r w:rsidR="003215B5">
        <w:rPr>
          <w:rFonts w:ascii="Times New Roman" w:hAnsi="Times New Roman" w:cs="Times New Roman"/>
        </w:rPr>
        <w:t xml:space="preserve">-positive breast cancer is a role-model of immunotherapy. </w:t>
      </w:r>
      <w:r w:rsidR="00C34FE2">
        <w:rPr>
          <w:rFonts w:ascii="Times New Roman" w:hAnsi="Times New Roman" w:cs="Times New Roman"/>
        </w:rPr>
        <w:t xml:space="preserve">We </w:t>
      </w:r>
      <w:r w:rsidR="003215B5">
        <w:rPr>
          <w:rFonts w:ascii="Times New Roman" w:hAnsi="Times New Roman" w:cs="Times New Roman"/>
        </w:rPr>
        <w:t xml:space="preserve">recently focus on the studies of the underlying molecular mechanisms of several novel membrane proteins. In a series of clinical specimens, in vitro and in vivo studies, we found that </w:t>
      </w:r>
      <w:r w:rsidR="00071549">
        <w:rPr>
          <w:rFonts w:ascii="Times New Roman" w:hAnsi="Times New Roman" w:cs="Times New Roman" w:hint="eastAsia"/>
        </w:rPr>
        <w:t>epithelial membrane protein 2 (</w:t>
      </w:r>
      <w:r w:rsidR="00071549" w:rsidRPr="002D3FDC">
        <w:rPr>
          <w:rFonts w:ascii="Times New Roman" w:hAnsi="Times New Roman" w:cs="Times New Roman" w:hint="eastAsia"/>
          <w:i/>
        </w:rPr>
        <w:t>EMP2</w:t>
      </w:r>
      <w:r w:rsidR="00071549">
        <w:rPr>
          <w:rFonts w:ascii="Times New Roman" w:hAnsi="Times New Roman" w:cs="Times New Roman" w:hint="eastAsia"/>
        </w:rPr>
        <w:t xml:space="preserve">), </w:t>
      </w:r>
      <w:r w:rsidR="00071549">
        <w:rPr>
          <w:rFonts w:ascii="Times New Roman" w:hAnsi="Times New Roman" w:cs="Times New Roman"/>
        </w:rPr>
        <w:t>transmembrane and coiled-coil domains 1 (</w:t>
      </w:r>
      <w:r w:rsidR="00071549" w:rsidRPr="002D3FDC">
        <w:rPr>
          <w:rFonts w:ascii="Times New Roman" w:hAnsi="Times New Roman" w:cs="Times New Roman"/>
          <w:i/>
        </w:rPr>
        <w:t>TMCO1</w:t>
      </w:r>
      <w:r w:rsidR="00071549">
        <w:rPr>
          <w:rFonts w:ascii="Times New Roman" w:hAnsi="Times New Roman" w:cs="Times New Roman"/>
        </w:rPr>
        <w:t>) and gremlin 1, DAN family BMP antagonist (</w:t>
      </w:r>
      <w:r w:rsidR="00071549" w:rsidRPr="002D3FDC">
        <w:rPr>
          <w:rFonts w:ascii="Times New Roman" w:hAnsi="Times New Roman" w:cs="Times New Roman"/>
          <w:i/>
        </w:rPr>
        <w:t>GREM1</w:t>
      </w:r>
      <w:r w:rsidR="00071549">
        <w:rPr>
          <w:rFonts w:ascii="Times New Roman" w:hAnsi="Times New Roman" w:cs="Times New Roman"/>
        </w:rPr>
        <w:t>) are critical tumor suppressors while</w:t>
      </w:r>
      <w:r>
        <w:rPr>
          <w:rFonts w:ascii="Times New Roman" w:hAnsi="Times New Roman" w:cs="Times New Roman"/>
        </w:rPr>
        <w:t xml:space="preserve"> cell migration inducing hyaluronidase 2 (</w:t>
      </w:r>
      <w:r w:rsidR="00071549" w:rsidRPr="002D3FDC">
        <w:rPr>
          <w:rFonts w:ascii="Times New Roman" w:hAnsi="Times New Roman" w:cs="Times New Roman"/>
          <w:i/>
        </w:rPr>
        <w:t>CEMIP2</w:t>
      </w:r>
      <w:r>
        <w:rPr>
          <w:rFonts w:ascii="Times New Roman" w:hAnsi="Times New Roman" w:cs="Times New Roman"/>
        </w:rPr>
        <w:t>)</w:t>
      </w:r>
      <w:r w:rsidR="000715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transmembrane protein 158 (</w:t>
      </w:r>
      <w:r w:rsidR="00071549" w:rsidRPr="002D3FDC">
        <w:rPr>
          <w:rFonts w:ascii="Times New Roman" w:hAnsi="Times New Roman" w:cs="Times New Roman"/>
          <w:i/>
        </w:rPr>
        <w:t>TMEM158</w:t>
      </w:r>
      <w:r>
        <w:rPr>
          <w:rFonts w:ascii="Times New Roman" w:hAnsi="Times New Roman" w:cs="Times New Roman"/>
        </w:rPr>
        <w:t>)</w:t>
      </w:r>
      <w:r w:rsidR="0007154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receptor tyrosine kinase like orphan receptor 2 (</w:t>
      </w:r>
      <w:r w:rsidR="00071549" w:rsidRPr="002D3FDC">
        <w:rPr>
          <w:rFonts w:ascii="Times New Roman" w:hAnsi="Times New Roman" w:cs="Times New Roman"/>
          <w:i/>
        </w:rPr>
        <w:t>ROR2</w:t>
      </w:r>
      <w:r>
        <w:rPr>
          <w:rFonts w:ascii="Times New Roman" w:hAnsi="Times New Roman" w:cs="Times New Roman"/>
        </w:rPr>
        <w:t xml:space="preserve">) are notorious oncogenes in urinary bladder urothelial </w:t>
      </w:r>
      <w:r w:rsidR="0046592A">
        <w:rPr>
          <w:rFonts w:ascii="Times New Roman" w:hAnsi="Times New Roman" w:cs="Times New Roman"/>
        </w:rPr>
        <w:t>carcinoma</w:t>
      </w:r>
      <w:r>
        <w:rPr>
          <w:rFonts w:ascii="Times New Roman" w:hAnsi="Times New Roman" w:cs="Times New Roman"/>
        </w:rPr>
        <w:t xml:space="preserve">. </w:t>
      </w:r>
      <w:r w:rsidR="0046592A">
        <w:rPr>
          <w:rFonts w:ascii="Times New Roman" w:hAnsi="Times New Roman" w:cs="Times New Roman"/>
        </w:rPr>
        <w:t xml:space="preserve">We are </w:t>
      </w:r>
      <w:r w:rsidR="00982F78">
        <w:rPr>
          <w:rFonts w:ascii="Times New Roman" w:hAnsi="Times New Roman" w:cs="Times New Roman"/>
        </w:rPr>
        <w:t xml:space="preserve">currently </w:t>
      </w:r>
      <w:bookmarkStart w:id="0" w:name="_GoBack"/>
      <w:bookmarkEnd w:id="0"/>
      <w:r w:rsidR="0046592A">
        <w:rPr>
          <w:rFonts w:ascii="Times New Roman" w:hAnsi="Times New Roman" w:cs="Times New Roman"/>
        </w:rPr>
        <w:t xml:space="preserve">developing agonists for the former ones and antagonists as well as humanized antibodies for the latter ones. </w:t>
      </w:r>
    </w:p>
    <w:p w:rsidR="0046592A" w:rsidRDefault="0046592A" w:rsidP="000B6183">
      <w:pPr>
        <w:rPr>
          <w:rFonts w:ascii="Times New Roman" w:hAnsi="Times New Roman" w:cs="Times New Roman"/>
        </w:rPr>
      </w:pPr>
    </w:p>
    <w:p w:rsidR="0046592A" w:rsidRPr="00783A54" w:rsidRDefault="0046592A" w:rsidP="0046592A">
      <w:pPr>
        <w:rPr>
          <w:rFonts w:ascii="Times New Roman" w:hAnsi="Times New Roman" w:cs="Times New Roman"/>
          <w:sz w:val="26"/>
          <w:szCs w:val="26"/>
        </w:rPr>
      </w:pPr>
      <w:r w:rsidRPr="0046592A">
        <w:rPr>
          <w:rFonts w:ascii="Times New Roman" w:hAnsi="Times New Roman" w:cs="Times New Roman"/>
          <w:b/>
        </w:rPr>
        <w:t>Keywords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urinary </w:t>
      </w:r>
      <w:r w:rsidRPr="00783A54">
        <w:rPr>
          <w:rFonts w:ascii="Times New Roman" w:hAnsi="Times New Roman" w:cs="Times New Roman"/>
          <w:sz w:val="26"/>
          <w:szCs w:val="26"/>
        </w:rPr>
        <w:t xml:space="preserve">bladder </w:t>
      </w:r>
      <w:r>
        <w:rPr>
          <w:rFonts w:ascii="Times New Roman" w:hAnsi="Times New Roman" w:cs="Times New Roman"/>
          <w:sz w:val="26"/>
          <w:szCs w:val="26"/>
        </w:rPr>
        <w:t xml:space="preserve">urothelial </w:t>
      </w:r>
      <w:r w:rsidRPr="00783A54">
        <w:rPr>
          <w:rFonts w:ascii="Times New Roman" w:hAnsi="Times New Roman" w:cs="Times New Roman"/>
          <w:sz w:val="26"/>
          <w:szCs w:val="26"/>
        </w:rPr>
        <w:t>ca</w:t>
      </w:r>
      <w:r>
        <w:rPr>
          <w:rFonts w:ascii="Times New Roman" w:hAnsi="Times New Roman" w:cs="Times New Roman"/>
          <w:sz w:val="26"/>
          <w:szCs w:val="26"/>
        </w:rPr>
        <w:t>rcinoma</w:t>
      </w:r>
      <w:r>
        <w:rPr>
          <w:rFonts w:ascii="Times New Roman" w:hAnsi="Times New Roman" w:cs="Times New Roman"/>
          <w:sz w:val="26"/>
          <w:szCs w:val="26"/>
        </w:rPr>
        <w:t>, membrane proteins, targeted therapies</w:t>
      </w:r>
    </w:p>
    <w:p w:rsidR="0046592A" w:rsidRPr="0046592A" w:rsidRDefault="0046592A" w:rsidP="000B6183">
      <w:pPr>
        <w:rPr>
          <w:rFonts w:ascii="Times New Roman" w:hAnsi="Times New Roman" w:cs="Times New Roman"/>
        </w:rPr>
      </w:pPr>
    </w:p>
    <w:p w:rsidR="000B6183" w:rsidRPr="0046592A" w:rsidRDefault="000B6183" w:rsidP="000B6183">
      <w:pPr>
        <w:jc w:val="center"/>
        <w:rPr>
          <w:rFonts w:ascii="Times New Roman" w:hAnsi="Times New Roman" w:cs="Times New Roman" w:hint="eastAsia"/>
        </w:rPr>
      </w:pPr>
    </w:p>
    <w:sectPr w:rsidR="000B6183" w:rsidRPr="004659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83"/>
    <w:rsid w:val="00071549"/>
    <w:rsid w:val="000B6183"/>
    <w:rsid w:val="002D3FDC"/>
    <w:rsid w:val="003215B5"/>
    <w:rsid w:val="0046592A"/>
    <w:rsid w:val="006F7EBB"/>
    <w:rsid w:val="00783A54"/>
    <w:rsid w:val="007D5927"/>
    <w:rsid w:val="00982F78"/>
    <w:rsid w:val="00B03874"/>
    <w:rsid w:val="00C34FE2"/>
    <w:rsid w:val="00DB0F0C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1DF0"/>
  <w15:chartTrackingRefBased/>
  <w15:docId w15:val="{E9FB604E-9921-4BE5-9E5F-AD7DEDC1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2021-04-21T23:55:00Z</dcterms:created>
  <dcterms:modified xsi:type="dcterms:W3CDTF">2021-04-22T02:33:00Z</dcterms:modified>
</cp:coreProperties>
</file>