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583" w:rsidRPr="00BC1850" w:rsidRDefault="00271583" w:rsidP="008205A6">
      <w:pPr>
        <w:spacing w:beforeLines="50" w:before="180" w:afterLines="50" w:after="180" w:line="240" w:lineRule="atLeast"/>
        <w:jc w:val="center"/>
        <w:rPr>
          <w:rFonts w:asciiTheme="minorEastAsia" w:hAnsiTheme="minorEastAsia"/>
          <w:sz w:val="96"/>
          <w:szCs w:val="96"/>
        </w:rPr>
      </w:pPr>
      <w:bookmarkStart w:id="0" w:name="_GoBack"/>
      <w:bookmarkEnd w:id="0"/>
      <w:r w:rsidRPr="00BC1850">
        <w:rPr>
          <w:rFonts w:asciiTheme="minorEastAsia" w:hAnsiTheme="minorEastAsia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2147140</wp:posOffset>
            </wp:positionH>
            <wp:positionV relativeFrom="paragraph">
              <wp:posOffset>53</wp:posOffset>
            </wp:positionV>
            <wp:extent cx="950595" cy="950595"/>
            <wp:effectExtent l="0" t="0" r="1905" b="1905"/>
            <wp:wrapTight wrapText="bothSides">
              <wp:wrapPolygon edited="0">
                <wp:start x="0" y="0"/>
                <wp:lineTo x="0" y="21210"/>
                <wp:lineTo x="21210" y="21210"/>
                <wp:lineTo x="2121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83" w:rsidRPr="00BC1850" w:rsidRDefault="00271583" w:rsidP="008205A6">
      <w:pPr>
        <w:spacing w:beforeLines="50" w:before="180" w:afterLines="50" w:after="180" w:line="240" w:lineRule="atLeast"/>
        <w:jc w:val="center"/>
        <w:rPr>
          <w:rFonts w:asciiTheme="minorEastAsia" w:hAnsiTheme="minorEastAsia"/>
          <w:b/>
          <w:sz w:val="40"/>
          <w:szCs w:val="40"/>
        </w:rPr>
      </w:pPr>
      <w:r w:rsidRPr="00BC1850">
        <w:rPr>
          <w:rFonts w:asciiTheme="minorEastAsia" w:hAnsiTheme="minorEastAsia" w:hint="eastAsia"/>
          <w:b/>
          <w:sz w:val="40"/>
          <w:szCs w:val="40"/>
        </w:rPr>
        <w:t>第</w:t>
      </w:r>
      <w:r w:rsidR="00C06228" w:rsidRPr="00BC1850">
        <w:rPr>
          <w:rFonts w:asciiTheme="minorEastAsia" w:hAnsiTheme="minorEastAsia" w:hint="eastAsia"/>
          <w:b/>
          <w:sz w:val="40"/>
          <w:szCs w:val="40"/>
        </w:rPr>
        <w:t>一</w:t>
      </w:r>
      <w:r w:rsidRPr="00BC1850">
        <w:rPr>
          <w:rFonts w:asciiTheme="minorEastAsia" w:hAnsiTheme="minorEastAsia" w:hint="eastAsia"/>
          <w:b/>
          <w:sz w:val="40"/>
          <w:szCs w:val="40"/>
        </w:rPr>
        <w:t>屆</w:t>
      </w:r>
    </w:p>
    <w:p w:rsidR="00407EC6" w:rsidRPr="00B361A1" w:rsidRDefault="008205A6" w:rsidP="00B361A1">
      <w:pPr>
        <w:spacing w:beforeLines="50" w:before="180" w:afterLines="50" w:after="180" w:line="240" w:lineRule="atLeast"/>
        <w:jc w:val="center"/>
        <w:rPr>
          <w:rFonts w:ascii="華康鐵線龍門W3" w:eastAsia="華康鐵線龍門W3" w:hAnsi="華康鐵線龍門W3"/>
          <w:b/>
          <w:sz w:val="40"/>
          <w:szCs w:val="40"/>
        </w:rPr>
      </w:pPr>
      <w:r w:rsidRPr="00BC1850">
        <w:rPr>
          <w:rFonts w:asciiTheme="minorEastAsia" w:hAnsiTheme="minorEastAsia" w:hint="eastAsia"/>
          <w:b/>
          <w:sz w:val="40"/>
          <w:szCs w:val="40"/>
        </w:rPr>
        <w:t>贏在未來</w:t>
      </w:r>
      <w:r w:rsidR="00B361A1">
        <w:rPr>
          <w:rFonts w:ascii="新細明體" w:eastAsia="新細明體" w:hAnsi="新細明體" w:hint="eastAsia"/>
          <w:sz w:val="40"/>
          <w:szCs w:val="40"/>
        </w:rPr>
        <w:t>・</w:t>
      </w:r>
      <w:r w:rsidR="00271583" w:rsidRPr="00BC1850">
        <w:rPr>
          <w:rFonts w:asciiTheme="minorEastAsia" w:hAnsiTheme="minorEastAsia" w:hint="eastAsia"/>
          <w:b/>
          <w:sz w:val="40"/>
          <w:szCs w:val="40"/>
        </w:rPr>
        <w:t>職場</w:t>
      </w:r>
      <w:r w:rsidR="005F14DF" w:rsidRPr="00BC1850">
        <w:rPr>
          <w:rFonts w:asciiTheme="minorEastAsia" w:hAnsiTheme="minorEastAsia" w:hint="eastAsia"/>
          <w:b/>
          <w:sz w:val="40"/>
          <w:szCs w:val="40"/>
        </w:rPr>
        <w:t>力</w:t>
      </w:r>
      <w:r w:rsidR="0024091E" w:rsidRPr="00BC1850">
        <w:rPr>
          <w:rFonts w:asciiTheme="minorEastAsia" w:hAnsiTheme="minorEastAsia" w:hint="eastAsia"/>
          <w:b/>
          <w:sz w:val="40"/>
          <w:szCs w:val="40"/>
        </w:rPr>
        <w:t>戰鬥</w:t>
      </w:r>
      <w:r w:rsidR="00271583" w:rsidRPr="00BC1850">
        <w:rPr>
          <w:rFonts w:asciiTheme="minorEastAsia" w:hAnsiTheme="minorEastAsia" w:hint="eastAsia"/>
          <w:b/>
          <w:sz w:val="40"/>
          <w:szCs w:val="40"/>
        </w:rPr>
        <w:t>營</w:t>
      </w:r>
    </w:p>
    <w:p w:rsidR="00271583" w:rsidRPr="00BC1850" w:rsidRDefault="00271583" w:rsidP="008205A6">
      <w:pPr>
        <w:spacing w:beforeLines="50" w:before="180" w:afterLines="50" w:after="180" w:line="240" w:lineRule="atLeast"/>
        <w:jc w:val="center"/>
        <w:rPr>
          <w:rFonts w:asciiTheme="minorEastAsia" w:hAnsiTheme="minorEastAsia"/>
          <w:b/>
          <w:sz w:val="40"/>
          <w:szCs w:val="40"/>
        </w:rPr>
      </w:pPr>
      <w:r w:rsidRPr="00BC1850">
        <w:rPr>
          <w:rFonts w:asciiTheme="minorEastAsia" w:hAnsiTheme="minorEastAsia" w:hint="eastAsia"/>
          <w:b/>
          <w:sz w:val="40"/>
          <w:szCs w:val="40"/>
        </w:rPr>
        <w:t>企劃書</w:t>
      </w:r>
    </w:p>
    <w:p w:rsidR="009417C6" w:rsidRPr="00BC1850" w:rsidRDefault="009417C6" w:rsidP="008205A6">
      <w:pPr>
        <w:spacing w:beforeLines="50" w:before="180" w:afterLines="50" w:after="180" w:line="240" w:lineRule="atLeast"/>
        <w:jc w:val="center"/>
        <w:rPr>
          <w:rFonts w:asciiTheme="minorEastAsia" w:hAnsiTheme="minorEastAsia"/>
        </w:rPr>
      </w:pPr>
    </w:p>
    <w:p w:rsidR="00271583" w:rsidRPr="00BC1850" w:rsidRDefault="00271583" w:rsidP="008205A6">
      <w:pPr>
        <w:pStyle w:val="a3"/>
        <w:numPr>
          <w:ilvl w:val="0"/>
          <w:numId w:val="2"/>
        </w:num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指導單位：教育部</w:t>
      </w:r>
    </w:p>
    <w:p w:rsidR="00A2317A" w:rsidRPr="00BC1850" w:rsidRDefault="00271583" w:rsidP="008205A6">
      <w:pPr>
        <w:pStyle w:val="a3"/>
        <w:numPr>
          <w:ilvl w:val="0"/>
          <w:numId w:val="2"/>
        </w:num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主辦單位：財團法人世界領袖教育基金會</w:t>
      </w:r>
    </w:p>
    <w:p w:rsidR="00A2317A" w:rsidRPr="00BC1850" w:rsidRDefault="00A2317A" w:rsidP="008205A6">
      <w:pPr>
        <w:pStyle w:val="a3"/>
        <w:spacing w:beforeLines="50" w:before="180" w:afterLines="50" w:after="180" w:line="240" w:lineRule="atLeast"/>
        <w:ind w:left="960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世界領袖教育基金會網址：</w:t>
      </w:r>
      <w:hyperlink r:id="rId10" w:history="1">
        <w:r w:rsidRPr="00BC1850">
          <w:rPr>
            <w:rStyle w:val="ab"/>
            <w:rFonts w:asciiTheme="minorEastAsia" w:hAnsiTheme="minorEastAsia" w:hint="eastAsia"/>
            <w:sz w:val="26"/>
            <w:szCs w:val="26"/>
          </w:rPr>
          <w:t>http://www.wlef.org</w:t>
        </w:r>
      </w:hyperlink>
      <w:r w:rsidRPr="00BC1850">
        <w:rPr>
          <w:rFonts w:asciiTheme="minorEastAsia" w:hAnsiTheme="minorEastAsia" w:hint="eastAsia"/>
          <w:sz w:val="26"/>
          <w:szCs w:val="26"/>
        </w:rPr>
        <w:t xml:space="preserve"> </w:t>
      </w:r>
    </w:p>
    <w:p w:rsidR="00271583" w:rsidRPr="00BC1850" w:rsidRDefault="00A2317A" w:rsidP="008205A6">
      <w:pPr>
        <w:pStyle w:val="a3"/>
        <w:spacing w:beforeLines="50" w:before="180" w:afterLines="50" w:after="180" w:line="240" w:lineRule="atLeast"/>
        <w:ind w:left="960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世界領袖教育基金會連絡電話：02-2558-6759</w:t>
      </w:r>
    </w:p>
    <w:p w:rsidR="00B82945" w:rsidRDefault="009417C6" w:rsidP="00B82945">
      <w:pPr>
        <w:pStyle w:val="a3"/>
        <w:numPr>
          <w:ilvl w:val="0"/>
          <w:numId w:val="2"/>
        </w:num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承辦單位：</w:t>
      </w:r>
    </w:p>
    <w:p w:rsidR="009417C6" w:rsidRPr="00B82945" w:rsidRDefault="009417C6" w:rsidP="00B82945">
      <w:pPr>
        <w:pStyle w:val="a3"/>
        <w:spacing w:beforeLines="50" w:before="180" w:afterLines="50" w:after="180" w:line="240" w:lineRule="atLeast"/>
        <w:ind w:left="960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color w:val="000000" w:themeColor="text1"/>
          <w:sz w:val="26"/>
          <w:szCs w:val="26"/>
        </w:rPr>
        <w:t>輔仁大學、大同大學、臺北市立大學、國立臺灣大</w:t>
      </w:r>
      <w:r w:rsidRPr="00B82945">
        <w:rPr>
          <w:rFonts w:asciiTheme="minorEastAsia" w:hAnsiTheme="minorEastAsia" w:hint="eastAsia"/>
          <w:color w:val="000000" w:themeColor="text1"/>
          <w:sz w:val="26"/>
          <w:szCs w:val="26"/>
        </w:rPr>
        <w:t>學、東吳大學、國立臺北大學、淡江大學、國立東華大學、國立臺灣師範大學、世新大學、國立臺灣科技大學、國立政治大學、國立臺北科技大學、國立臺灣海洋大學、元智大學、中原大學、國立中央大學、長庚大學、國立清華大學、國立交通大學、玄奘大學、中華大學、國立聯合大學、明新科技大學、國立中興大學、國立臺中教育大學、國立臺中科技大學、逢甲大學、中山醫學大學、東海大學、靜宜大學、國立彰化師範大學、</w:t>
      </w:r>
      <w:r w:rsidR="008205A6" w:rsidRPr="00B82945">
        <w:rPr>
          <w:rFonts w:asciiTheme="minorEastAsia" w:hAnsiTheme="minorEastAsia" w:hint="eastAsia"/>
          <w:color w:val="000000" w:themeColor="text1"/>
          <w:sz w:val="26"/>
          <w:szCs w:val="26"/>
        </w:rPr>
        <w:t>嶺東科技大學、</w:t>
      </w:r>
      <w:r w:rsidRPr="00B82945">
        <w:rPr>
          <w:rFonts w:asciiTheme="minorEastAsia" w:hAnsiTheme="minorEastAsia" w:hint="eastAsia"/>
          <w:color w:val="000000" w:themeColor="text1"/>
          <w:sz w:val="26"/>
          <w:szCs w:val="26"/>
        </w:rPr>
        <w:t>國立雲林科技大學、國立嘉義大學、吳鳳科技大學、國立中正大學、國立成功大學、國立臺南大學、長榮大學、國立高雄科技大學、國立中山大學、高雄醫學大學等</w:t>
      </w:r>
      <w:r w:rsidR="008205A6" w:rsidRPr="00B82945">
        <w:rPr>
          <w:rFonts w:asciiTheme="minorEastAsia" w:hAnsiTheme="minorEastAsia" w:hint="eastAsia"/>
          <w:color w:val="000000" w:themeColor="text1"/>
          <w:sz w:val="26"/>
          <w:szCs w:val="26"/>
        </w:rPr>
        <w:t>四十三所</w:t>
      </w:r>
      <w:r w:rsidRPr="00B82945">
        <w:rPr>
          <w:rFonts w:asciiTheme="minorEastAsia" w:hAnsiTheme="minorEastAsia" w:hint="eastAsia"/>
          <w:color w:val="000000" w:themeColor="text1"/>
          <w:sz w:val="26"/>
          <w:szCs w:val="26"/>
        </w:rPr>
        <w:t>大專青年領袖社團聯合舉辦。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一、營隊目標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 xml:space="preserve">    世界領袖教育基金會以培育青年領袖為目標，聯合各大專院校</w:t>
      </w:r>
      <w:r w:rsidR="00B82945">
        <w:rPr>
          <w:rFonts w:asciiTheme="minorEastAsia" w:hAnsiTheme="minorEastAsia" w:hint="eastAsia"/>
          <w:sz w:val="26"/>
          <w:szCs w:val="26"/>
        </w:rPr>
        <w:t>青年領袖社規劃多元的課程活動，本次營隊期許訓練有志向上</w:t>
      </w:r>
      <w:r w:rsidRPr="00BC1850">
        <w:rPr>
          <w:rFonts w:asciiTheme="minorEastAsia" w:hAnsiTheme="minorEastAsia" w:hint="eastAsia"/>
          <w:sz w:val="26"/>
          <w:szCs w:val="26"/>
        </w:rPr>
        <w:t>之大</w:t>
      </w:r>
      <w:r w:rsidR="00BC1850">
        <w:rPr>
          <w:rFonts w:asciiTheme="minorEastAsia" w:hAnsiTheme="minorEastAsia" w:hint="eastAsia"/>
          <w:sz w:val="26"/>
          <w:szCs w:val="26"/>
        </w:rPr>
        <w:t>專院校</w:t>
      </w:r>
      <w:r w:rsidRPr="00BC1850">
        <w:rPr>
          <w:rFonts w:asciiTheme="minorEastAsia" w:hAnsiTheme="minorEastAsia" w:hint="eastAsia"/>
          <w:sz w:val="26"/>
          <w:szCs w:val="26"/>
        </w:rPr>
        <w:t>學生</w:t>
      </w:r>
      <w:r w:rsidR="00B82945">
        <w:rPr>
          <w:rFonts w:asciiTheme="minorEastAsia" w:hAnsiTheme="minorEastAsia" w:hint="eastAsia"/>
          <w:sz w:val="26"/>
          <w:szCs w:val="26"/>
        </w:rPr>
        <w:t>與</w:t>
      </w:r>
      <w:r w:rsidR="00BC1850">
        <w:rPr>
          <w:rFonts w:asciiTheme="minorEastAsia" w:hAnsiTheme="minorEastAsia" w:hint="eastAsia"/>
          <w:sz w:val="26"/>
          <w:szCs w:val="26"/>
        </w:rPr>
        <w:lastRenderedPageBreak/>
        <w:t>青年，學習職場日常與能力，並藉由議題思辯關心時事，展現領袖</w:t>
      </w:r>
      <w:r w:rsidRPr="00BC1850">
        <w:rPr>
          <w:rFonts w:asciiTheme="minorEastAsia" w:hAnsiTheme="minorEastAsia" w:hint="eastAsia"/>
          <w:sz w:val="26"/>
          <w:szCs w:val="26"/>
        </w:rPr>
        <w:t>格局與戰鬥精神。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二、營隊介紹</w:t>
      </w:r>
    </w:p>
    <w:p w:rsidR="008205A6" w:rsidRPr="00BC1850" w:rsidRDefault="00B71F03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 職涯霧裡看花，報告有口難言，壓力無法排解…這就是我們</w:t>
      </w:r>
      <w:r w:rsidR="008205A6" w:rsidRPr="00BC1850">
        <w:rPr>
          <w:rFonts w:asciiTheme="minorEastAsia" w:hAnsiTheme="minorEastAsia" w:hint="eastAsia"/>
          <w:sz w:val="26"/>
          <w:szCs w:val="26"/>
        </w:rPr>
        <w:t>的職場未來嗎？</w:t>
      </w:r>
      <w:r>
        <w:rPr>
          <w:rFonts w:asciiTheme="minorEastAsia" w:hAnsiTheme="minorEastAsia" w:hint="eastAsia"/>
          <w:sz w:val="26"/>
          <w:szCs w:val="26"/>
        </w:rPr>
        <w:t>集結產業菁英提供創新學習的大營隊平台，幫助青年們營前準備、營中訓練、營後鍛鍊，全力提升邏輯思辯，職涯定位，</w:t>
      </w:r>
      <w:r w:rsidR="008205A6" w:rsidRPr="00BC1850">
        <w:rPr>
          <w:rFonts w:asciiTheme="minorEastAsia" w:hAnsiTheme="minorEastAsia" w:hint="eastAsia"/>
          <w:sz w:val="26"/>
          <w:szCs w:val="26"/>
        </w:rPr>
        <w:t>贏在未來！</w:t>
      </w:r>
    </w:p>
    <w:p w:rsidR="008205A6" w:rsidRPr="00B71F03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8"/>
          <w:szCs w:val="28"/>
        </w:rPr>
      </w:pPr>
      <w:r w:rsidRPr="00BC1850">
        <w:rPr>
          <w:rFonts w:asciiTheme="minorEastAsia" w:hAnsiTheme="minorEastAsia" w:hint="eastAsia"/>
          <w:b/>
          <w:sz w:val="28"/>
          <w:szCs w:val="28"/>
        </w:rPr>
        <w:t>(一) 緣起</w:t>
      </w:r>
    </w:p>
    <w:p w:rsidR="008205A6" w:rsidRPr="00BC1850" w:rsidRDefault="00B71F03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 </w:t>
      </w:r>
      <w:r w:rsidR="008205A6" w:rsidRPr="00BC1850">
        <w:rPr>
          <w:rFonts w:asciiTheme="minorEastAsia" w:hAnsiTheme="minorEastAsia" w:hint="eastAsia"/>
          <w:sz w:val="26"/>
          <w:szCs w:val="26"/>
        </w:rPr>
        <w:t>根據2017遠見調查，53.8%的台灣青年認同國家經濟與青年夢想追尋有關係，但僅8.6%台灣青年對未來表示樂觀，國家給予青年追尋夢想的機會似乎是兩岸四地最低。</w:t>
      </w:r>
    </w:p>
    <w:p w:rsidR="008205A6" w:rsidRPr="00BC1850" w:rsidRDefault="00B71F03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 </w:t>
      </w:r>
      <w:r w:rsidR="008205A6" w:rsidRPr="00BC1850">
        <w:rPr>
          <w:rFonts w:asciiTheme="minorEastAsia" w:hAnsiTheme="minorEastAsia" w:hint="eastAsia"/>
          <w:sz w:val="26"/>
          <w:szCs w:val="26"/>
        </w:rPr>
        <w:t>面對這樣的現象，我們不禁思考</w:t>
      </w:r>
      <w:r w:rsidR="008F681A">
        <w:rPr>
          <w:rFonts w:asciiTheme="minorEastAsia" w:hAnsiTheme="minorEastAsia" w:hint="eastAsia"/>
          <w:sz w:val="26"/>
          <w:szCs w:val="26"/>
        </w:rPr>
        <w:t>，該如何在職場與夢想間</w:t>
      </w:r>
      <w:r w:rsidR="008205A6" w:rsidRPr="00BC1850">
        <w:rPr>
          <w:rFonts w:asciiTheme="minorEastAsia" w:hAnsiTheme="minorEastAsia" w:hint="eastAsia"/>
          <w:sz w:val="26"/>
          <w:szCs w:val="26"/>
        </w:rPr>
        <w:t>拿回掌控權？</w:t>
      </w:r>
      <w:r>
        <w:rPr>
          <w:rFonts w:asciiTheme="minorEastAsia" w:hAnsiTheme="minorEastAsia" w:hint="eastAsia"/>
          <w:sz w:val="26"/>
          <w:szCs w:val="26"/>
        </w:rPr>
        <w:t>根據</w:t>
      </w:r>
      <w:r w:rsidR="008205A6" w:rsidRPr="00BC1850">
        <w:rPr>
          <w:rFonts w:asciiTheme="minorEastAsia" w:hAnsiTheme="minorEastAsia" w:hint="eastAsia"/>
          <w:sz w:val="26"/>
          <w:szCs w:val="26"/>
        </w:rPr>
        <w:t>2017</w:t>
      </w:r>
      <w:r>
        <w:rPr>
          <w:rFonts w:asciiTheme="minorEastAsia" w:hAnsiTheme="minorEastAsia" w:hint="eastAsia"/>
          <w:sz w:val="26"/>
          <w:szCs w:val="26"/>
        </w:rPr>
        <w:t>年7月</w:t>
      </w:r>
      <w:r>
        <w:rPr>
          <w:rFonts w:ascii="華康鐵線龍門W3" w:eastAsia="華康鐵線龍門W3" w:hAnsiTheme="minorEastAsia" w:hint="eastAsia"/>
          <w:sz w:val="26"/>
          <w:szCs w:val="26"/>
        </w:rPr>
        <w:t>《</w:t>
      </w:r>
      <w:r w:rsidR="008205A6" w:rsidRPr="00BC1850">
        <w:rPr>
          <w:rFonts w:asciiTheme="minorEastAsia" w:hAnsiTheme="minorEastAsia" w:hint="eastAsia"/>
          <w:sz w:val="26"/>
          <w:szCs w:val="26"/>
        </w:rPr>
        <w:t>經理人</w:t>
      </w:r>
      <w:r>
        <w:rPr>
          <w:rFonts w:ascii="華康鐵線龍門W3" w:eastAsia="華康鐵線龍門W3" w:hAnsiTheme="minorEastAsia" w:hint="eastAsia"/>
          <w:sz w:val="26"/>
          <w:szCs w:val="26"/>
        </w:rPr>
        <w:t>》</w:t>
      </w:r>
      <w:r w:rsidR="008205A6" w:rsidRPr="00BC1850">
        <w:rPr>
          <w:rFonts w:asciiTheme="minorEastAsia" w:hAnsiTheme="minorEastAsia" w:hint="eastAsia"/>
          <w:sz w:val="26"/>
          <w:szCs w:val="26"/>
        </w:rPr>
        <w:t>雜誌表示，在職場上若想要能平步青雲，一定要學會課堂裡沒教你的三能力：思辯分析力，發掘靈感力以及人際組織力！</w:t>
      </w:r>
    </w:p>
    <w:p w:rsidR="008205A6" w:rsidRPr="00BC1850" w:rsidRDefault="00B71F03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    </w:t>
      </w:r>
      <w:r w:rsidR="008205A6" w:rsidRPr="00BC1850">
        <w:rPr>
          <w:rFonts w:asciiTheme="minorEastAsia" w:hAnsiTheme="minorEastAsia" w:hint="eastAsia"/>
          <w:sz w:val="26"/>
          <w:szCs w:val="26"/>
        </w:rPr>
        <w:t>領袖會培育出的各領域優秀夥伴發現：過去領袖會培訓準確涵蓋了這三力，在職涯發展與夢</w:t>
      </w:r>
      <w:r>
        <w:rPr>
          <w:rFonts w:asciiTheme="minorEastAsia" w:hAnsiTheme="minorEastAsia" w:hint="eastAsia"/>
          <w:sz w:val="26"/>
          <w:szCs w:val="26"/>
        </w:rPr>
        <w:t>想間的平衡深感受用，因此催生了</w:t>
      </w:r>
      <w:r>
        <w:rPr>
          <w:rFonts w:ascii="華康鐵線龍門W3" w:eastAsia="華康鐵線龍門W3" w:hAnsiTheme="minorEastAsia" w:hint="eastAsia"/>
          <w:sz w:val="26"/>
          <w:szCs w:val="26"/>
        </w:rPr>
        <w:t>「</w:t>
      </w:r>
      <w:r>
        <w:rPr>
          <w:rFonts w:asciiTheme="minorEastAsia" w:hAnsiTheme="minorEastAsia" w:hint="eastAsia"/>
          <w:sz w:val="26"/>
          <w:szCs w:val="26"/>
        </w:rPr>
        <w:t>職場力戰鬥營</w:t>
      </w:r>
      <w:r>
        <w:rPr>
          <w:rFonts w:ascii="華康鐵線龍門W3" w:eastAsia="華康鐵線龍門W3" w:hAnsiTheme="minorEastAsia" w:hint="eastAsia"/>
          <w:sz w:val="26"/>
          <w:szCs w:val="26"/>
        </w:rPr>
        <w:t>」</w:t>
      </w:r>
      <w:r w:rsidR="008205A6" w:rsidRPr="00BC1850">
        <w:rPr>
          <w:rFonts w:asciiTheme="minorEastAsia" w:hAnsiTheme="minorEastAsia" w:hint="eastAsia"/>
          <w:sz w:val="26"/>
          <w:szCs w:val="26"/>
        </w:rPr>
        <w:t>，希望更多的大學生或即將步入職場的青年朋友獲得培訓，讓參與夥伴強化邏輯思辯，職涯重新定位，掌握自己</w:t>
      </w:r>
      <w:r w:rsidR="008F681A">
        <w:rPr>
          <w:rFonts w:asciiTheme="minorEastAsia" w:hAnsiTheme="minorEastAsia" w:hint="eastAsia"/>
          <w:sz w:val="26"/>
          <w:szCs w:val="26"/>
        </w:rPr>
        <w:t>、</w:t>
      </w:r>
      <w:r w:rsidR="008205A6" w:rsidRPr="00BC1850">
        <w:rPr>
          <w:rFonts w:asciiTheme="minorEastAsia" w:hAnsiTheme="minorEastAsia" w:hint="eastAsia"/>
          <w:sz w:val="26"/>
          <w:szCs w:val="26"/>
        </w:rPr>
        <w:t>贏在未來！</w:t>
      </w:r>
    </w:p>
    <w:p w:rsidR="008205A6" w:rsidRPr="00B71F03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8"/>
          <w:szCs w:val="28"/>
        </w:rPr>
      </w:pPr>
      <w:r w:rsidRPr="00BC1850">
        <w:rPr>
          <w:rFonts w:asciiTheme="minorEastAsia" w:hAnsiTheme="minorEastAsia" w:hint="eastAsia"/>
          <w:b/>
          <w:sz w:val="28"/>
          <w:szCs w:val="28"/>
        </w:rPr>
        <w:t>(二)課程介紹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職場力戰鬥營擁有以下特色：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&lt;</w:t>
      </w:r>
      <w:r w:rsidR="00BC1850">
        <w:rPr>
          <w:rFonts w:asciiTheme="minorEastAsia" w:hAnsiTheme="minorEastAsia" w:hint="eastAsia"/>
          <w:b/>
          <w:sz w:val="26"/>
          <w:szCs w:val="26"/>
        </w:rPr>
        <w:t>超強</w:t>
      </w:r>
      <w:r w:rsidRPr="00BC1850">
        <w:rPr>
          <w:rFonts w:asciiTheme="minorEastAsia" w:hAnsiTheme="minorEastAsia" w:hint="eastAsia"/>
          <w:b/>
          <w:sz w:val="26"/>
          <w:szCs w:val="26"/>
        </w:rPr>
        <w:t>研發團隊&gt;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課程研發團隊來自領袖會各產業領域菁英，包含大數據/財金企管/資深人資/</w:t>
      </w:r>
      <w:r w:rsidR="00BC1850" w:rsidRPr="00BC1850">
        <w:rPr>
          <w:rFonts w:asciiTheme="minorEastAsia" w:hAnsiTheme="minorEastAsia" w:hint="eastAsia"/>
          <w:sz w:val="26"/>
          <w:szCs w:val="26"/>
        </w:rPr>
        <w:t>政治/</w:t>
      </w:r>
      <w:r w:rsidRPr="00BC1850">
        <w:rPr>
          <w:rFonts w:asciiTheme="minorEastAsia" w:hAnsiTheme="minorEastAsia" w:hint="eastAsia"/>
          <w:sz w:val="26"/>
          <w:szCs w:val="26"/>
        </w:rPr>
        <w:t>科技業高階主管</w:t>
      </w:r>
      <w:r w:rsidR="00BC1850" w:rsidRPr="00BC1850">
        <w:rPr>
          <w:rFonts w:asciiTheme="minorEastAsia" w:hAnsiTheme="minorEastAsia" w:hint="eastAsia"/>
          <w:sz w:val="26"/>
          <w:szCs w:val="26"/>
        </w:rPr>
        <w:t>/</w:t>
      </w:r>
      <w:r w:rsidR="00BC1850">
        <w:rPr>
          <w:rFonts w:asciiTheme="minorEastAsia" w:hAnsiTheme="minorEastAsia" w:hint="eastAsia"/>
          <w:sz w:val="26"/>
          <w:szCs w:val="26"/>
        </w:rPr>
        <w:t>媒體為青年</w:t>
      </w:r>
      <w:r w:rsidRPr="00BC1850">
        <w:rPr>
          <w:rFonts w:asciiTheme="minorEastAsia" w:hAnsiTheme="minorEastAsia" w:hint="eastAsia"/>
          <w:sz w:val="26"/>
          <w:szCs w:val="26"/>
        </w:rPr>
        <w:t>打造平台，創新學習！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&lt;創新學習</w:t>
      </w:r>
      <w:r w:rsidR="00BC1850">
        <w:rPr>
          <w:rFonts w:asciiTheme="minorEastAsia" w:hAnsiTheme="minorEastAsia" w:hint="eastAsia"/>
          <w:b/>
          <w:sz w:val="26"/>
          <w:szCs w:val="26"/>
        </w:rPr>
        <w:t>模式</w:t>
      </w:r>
      <w:r w:rsidRPr="00BC1850">
        <w:rPr>
          <w:rFonts w:asciiTheme="minorEastAsia" w:hAnsiTheme="minorEastAsia" w:hint="eastAsia"/>
          <w:b/>
          <w:sz w:val="26"/>
          <w:szCs w:val="26"/>
        </w:rPr>
        <w:t>&gt;</w:t>
      </w:r>
    </w:p>
    <w:p w:rsidR="008205A6" w:rsidRPr="00BC1850" w:rsidRDefault="008F4BF4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運用新媒體及大數據工具，全面提高學習高度、</w:t>
      </w:r>
      <w:r w:rsidR="00BC1850">
        <w:rPr>
          <w:rFonts w:asciiTheme="minorEastAsia" w:hAnsiTheme="minorEastAsia" w:hint="eastAsia"/>
          <w:sz w:val="26"/>
          <w:szCs w:val="26"/>
        </w:rPr>
        <w:t>精度與準度，協助青年</w:t>
      </w:r>
      <w:r w:rsidR="008205A6" w:rsidRPr="00BC1850">
        <w:rPr>
          <w:rFonts w:asciiTheme="minorEastAsia" w:hAnsiTheme="minorEastAsia" w:hint="eastAsia"/>
          <w:sz w:val="26"/>
          <w:szCs w:val="26"/>
        </w:rPr>
        <w:t>調整學習態度，建立正確工作態度與方法，創造工作價值！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&lt;營隊</w:t>
      </w:r>
      <w:r w:rsidR="00BC1850">
        <w:rPr>
          <w:rFonts w:asciiTheme="minorEastAsia" w:hAnsiTheme="minorEastAsia" w:hint="eastAsia"/>
          <w:b/>
          <w:sz w:val="26"/>
          <w:szCs w:val="26"/>
        </w:rPr>
        <w:t>就是舞台</w:t>
      </w:r>
      <w:r w:rsidRPr="00BC1850">
        <w:rPr>
          <w:rFonts w:asciiTheme="minorEastAsia" w:hAnsiTheme="minorEastAsia" w:hint="eastAsia"/>
          <w:b/>
          <w:sz w:val="26"/>
          <w:szCs w:val="26"/>
        </w:rPr>
        <w:t>&gt;</w:t>
      </w:r>
    </w:p>
    <w:p w:rsidR="008205A6" w:rsidRPr="00BC1850" w:rsidRDefault="00BC1850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營隊就是一個力求表現的大舞台，營隊前紀錄學習歷程，營隊中藉由團隊討論和互動學習，讓學員迅速展現能力，體現領袖青年價值與格局，</w:t>
      </w:r>
      <w:r w:rsidR="008205A6" w:rsidRPr="00BC1850">
        <w:rPr>
          <w:rFonts w:asciiTheme="minorEastAsia" w:hAnsiTheme="minorEastAsia" w:hint="eastAsia"/>
          <w:sz w:val="26"/>
          <w:szCs w:val="26"/>
        </w:rPr>
        <w:t>在未來成為一個值得被認識的人！</w:t>
      </w:r>
    </w:p>
    <w:p w:rsidR="00BC1850" w:rsidRDefault="00BC1850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8205A6" w:rsidRPr="00BC1850" w:rsidRDefault="00BC1850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課程</w:t>
      </w:r>
      <w:r w:rsidR="008205A6" w:rsidRPr="00BC1850">
        <w:rPr>
          <w:rFonts w:asciiTheme="minorEastAsia" w:hAnsiTheme="minorEastAsia" w:hint="eastAsia"/>
          <w:sz w:val="26"/>
          <w:szCs w:val="26"/>
        </w:rPr>
        <w:t>三大主軸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1. 邏輯思辯</w:t>
      </w:r>
    </w:p>
    <w:p w:rsidR="008205A6" w:rsidRPr="00BC1850" w:rsidRDefault="00BC1850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評論檢討過去，思辯描繪未來。</w:t>
      </w:r>
      <w:r w:rsidR="008205A6" w:rsidRPr="00BC1850">
        <w:rPr>
          <w:rFonts w:asciiTheme="minorEastAsia" w:hAnsiTheme="minorEastAsia" w:hint="eastAsia"/>
          <w:sz w:val="26"/>
          <w:szCs w:val="26"/>
        </w:rPr>
        <w:t>透過議題演示與團隊討論，帶領學員有邏輯性的思考與辯論，整合職場上所需</w:t>
      </w:r>
      <w:r>
        <w:rPr>
          <w:rFonts w:asciiTheme="minorEastAsia" w:hAnsiTheme="minorEastAsia" w:hint="eastAsia"/>
          <w:sz w:val="26"/>
          <w:szCs w:val="26"/>
        </w:rPr>
        <w:t>的思維模式及表達方式，提升問對問題及解決問題應有的正確方法，</w:t>
      </w:r>
      <w:r w:rsidR="008205A6" w:rsidRPr="00BC1850">
        <w:rPr>
          <w:rFonts w:asciiTheme="minorEastAsia" w:hAnsiTheme="minorEastAsia" w:hint="eastAsia"/>
          <w:sz w:val="26"/>
          <w:szCs w:val="26"/>
        </w:rPr>
        <w:t>不只會評論，更能提供有價值的未來解決方案！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2. 職涯定位</w:t>
      </w:r>
    </w:p>
    <w:p w:rsidR="008205A6" w:rsidRPr="00BC1850" w:rsidRDefault="008F4BF4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領袖會與</w:t>
      </w:r>
      <w:r w:rsidR="008205A6" w:rsidRPr="00BC1850">
        <w:rPr>
          <w:rFonts w:asciiTheme="minorEastAsia" w:hAnsiTheme="minorEastAsia" w:hint="eastAsia"/>
          <w:sz w:val="26"/>
          <w:szCs w:val="26"/>
        </w:rPr>
        <w:t>104</w:t>
      </w:r>
      <w:r>
        <w:rPr>
          <w:rFonts w:asciiTheme="minorEastAsia" w:hAnsiTheme="minorEastAsia" w:hint="eastAsia"/>
          <w:sz w:val="26"/>
          <w:szCs w:val="26"/>
        </w:rPr>
        <w:t>人力銀行、和</w:t>
      </w:r>
      <w:r w:rsidR="000252A1">
        <w:rPr>
          <w:rFonts w:asciiTheme="minorEastAsia" w:hAnsiTheme="minorEastAsia" w:hint="eastAsia"/>
          <w:sz w:val="26"/>
          <w:szCs w:val="26"/>
        </w:rPr>
        <w:t>專業職涯分析師共同協力展示職場趨勢，同步邀請</w:t>
      </w:r>
      <w:r w:rsidR="008205A6" w:rsidRPr="00BC1850">
        <w:rPr>
          <w:rFonts w:asciiTheme="minorEastAsia" w:hAnsiTheme="minorEastAsia" w:hint="eastAsia"/>
          <w:sz w:val="26"/>
          <w:szCs w:val="26"/>
        </w:rPr>
        <w:t>各領域</w:t>
      </w:r>
      <w:r w:rsidR="000252A1">
        <w:rPr>
          <w:rFonts w:asciiTheme="minorEastAsia" w:hAnsiTheme="minorEastAsia" w:hint="eastAsia"/>
          <w:sz w:val="26"/>
          <w:szCs w:val="26"/>
        </w:rPr>
        <w:t>職場現場表現</w:t>
      </w:r>
      <w:r w:rsidR="008205A6" w:rsidRPr="00BC1850">
        <w:rPr>
          <w:rFonts w:asciiTheme="minorEastAsia" w:hAnsiTheme="minorEastAsia" w:hint="eastAsia"/>
          <w:sz w:val="26"/>
          <w:szCs w:val="26"/>
        </w:rPr>
        <w:t>優秀</w:t>
      </w:r>
      <w:r w:rsidR="000252A1">
        <w:rPr>
          <w:rFonts w:asciiTheme="minorEastAsia" w:hAnsiTheme="minorEastAsia" w:hint="eastAsia"/>
          <w:sz w:val="26"/>
          <w:szCs w:val="26"/>
        </w:rPr>
        <w:t>的</w:t>
      </w:r>
      <w:r w:rsidR="008205A6" w:rsidRPr="00BC1850">
        <w:rPr>
          <w:rFonts w:asciiTheme="minorEastAsia" w:hAnsiTheme="minorEastAsia" w:hint="eastAsia"/>
          <w:sz w:val="26"/>
          <w:szCs w:val="26"/>
        </w:rPr>
        <w:t>學長姐</w:t>
      </w:r>
      <w:r w:rsidR="000252A1">
        <w:rPr>
          <w:rFonts w:asciiTheme="minorEastAsia" w:hAnsiTheme="minorEastAsia" w:hint="eastAsia"/>
          <w:sz w:val="26"/>
          <w:szCs w:val="26"/>
        </w:rPr>
        <w:t>貼身</w:t>
      </w:r>
      <w:r w:rsidR="008205A6" w:rsidRPr="00BC1850">
        <w:rPr>
          <w:rFonts w:asciiTheme="minorEastAsia" w:hAnsiTheme="minorEastAsia" w:hint="eastAsia"/>
          <w:sz w:val="26"/>
          <w:szCs w:val="26"/>
        </w:rPr>
        <w:t>提供諮詢，幫助學員釐清職涯狀況，進一步探索未來。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3. 贏在未來</w:t>
      </w: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能</w:t>
      </w:r>
      <w:r w:rsidR="008F4BF4">
        <w:rPr>
          <w:rFonts w:asciiTheme="minorEastAsia" w:hAnsiTheme="minorEastAsia" w:hint="eastAsia"/>
          <w:sz w:val="26"/>
          <w:szCs w:val="26"/>
        </w:rPr>
        <w:t>掌握自己的心，才有資格贏在未來。職場深似海，起伏不斷波濤洶湧，工作者們是</w:t>
      </w:r>
      <w:r w:rsidRPr="00BC1850">
        <w:rPr>
          <w:rFonts w:asciiTheme="minorEastAsia" w:hAnsiTheme="minorEastAsia" w:hint="eastAsia"/>
          <w:sz w:val="26"/>
          <w:szCs w:val="26"/>
        </w:rPr>
        <w:t>想隨波逐流，還是看清狀況，航向理想？</w:t>
      </w:r>
      <w:r w:rsidR="000252A1">
        <w:rPr>
          <w:rFonts w:asciiTheme="minorEastAsia" w:hAnsiTheme="minorEastAsia" w:hint="eastAsia"/>
          <w:sz w:val="26"/>
          <w:szCs w:val="26"/>
        </w:rPr>
        <w:t>以</w:t>
      </w:r>
      <w:r w:rsidRPr="00BC1850">
        <w:rPr>
          <w:rFonts w:asciiTheme="minorEastAsia" w:hAnsiTheme="minorEastAsia" w:hint="eastAsia"/>
          <w:sz w:val="26"/>
          <w:szCs w:val="26"/>
        </w:rPr>
        <w:t>禪式潛能開發，</w:t>
      </w:r>
      <w:r w:rsidR="000252A1">
        <w:rPr>
          <w:rFonts w:asciiTheme="minorEastAsia" w:hAnsiTheme="minorEastAsia" w:hint="eastAsia"/>
          <w:sz w:val="26"/>
          <w:szCs w:val="26"/>
        </w:rPr>
        <w:t>帶領學員</w:t>
      </w:r>
      <w:r w:rsidRPr="00BC1850">
        <w:rPr>
          <w:rFonts w:asciiTheme="minorEastAsia" w:hAnsiTheme="minorEastAsia" w:hint="eastAsia"/>
          <w:sz w:val="26"/>
          <w:szCs w:val="26"/>
        </w:rPr>
        <w:t>運用科技業高階經理人和Google總部都力行的訓練方法，梳理意識，專注當下，贏在未來！</w:t>
      </w:r>
    </w:p>
    <w:p w:rsidR="008205A6" w:rsidRPr="000252A1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8205A6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三大實戰-</w:t>
      </w:r>
      <w:r w:rsidR="008F4BF4">
        <w:rPr>
          <w:rFonts w:asciiTheme="minorEastAsia" w:hAnsiTheme="minorEastAsia"/>
          <w:sz w:val="26"/>
          <w:szCs w:val="26"/>
        </w:rPr>
        <w:t>-</w:t>
      </w:r>
      <w:r w:rsidRPr="00BC1850">
        <w:rPr>
          <w:rFonts w:asciiTheme="minorEastAsia" w:hAnsiTheme="minorEastAsia" w:hint="eastAsia"/>
          <w:sz w:val="26"/>
          <w:szCs w:val="26"/>
        </w:rPr>
        <w:t xml:space="preserve"> </w:t>
      </w:r>
      <w:r w:rsidRPr="00BC1850">
        <w:rPr>
          <w:rFonts w:asciiTheme="minorEastAsia" w:hAnsiTheme="minorEastAsia" w:hint="eastAsia"/>
          <w:b/>
          <w:sz w:val="26"/>
          <w:szCs w:val="26"/>
        </w:rPr>
        <w:t>營前準備</w:t>
      </w:r>
      <w:r w:rsidR="008F4BF4">
        <w:rPr>
          <w:rFonts w:asciiTheme="minorEastAsia" w:hAnsiTheme="minorEastAsia" w:hint="eastAsia"/>
          <w:b/>
          <w:sz w:val="26"/>
          <w:szCs w:val="26"/>
        </w:rPr>
        <w:t>・</w:t>
      </w:r>
      <w:r w:rsidRPr="00BC1850">
        <w:rPr>
          <w:rFonts w:asciiTheme="minorEastAsia" w:hAnsiTheme="minorEastAsia" w:hint="eastAsia"/>
          <w:b/>
          <w:sz w:val="26"/>
          <w:szCs w:val="26"/>
        </w:rPr>
        <w:t>營中訓練</w:t>
      </w:r>
      <w:r w:rsidR="008F4BF4">
        <w:rPr>
          <w:rFonts w:asciiTheme="minorEastAsia" w:hAnsiTheme="minorEastAsia" w:hint="eastAsia"/>
          <w:b/>
          <w:sz w:val="26"/>
          <w:szCs w:val="26"/>
        </w:rPr>
        <w:t>・</w:t>
      </w:r>
      <w:r w:rsidRPr="00BC1850">
        <w:rPr>
          <w:rFonts w:asciiTheme="minorEastAsia" w:hAnsiTheme="minorEastAsia" w:hint="eastAsia"/>
          <w:b/>
          <w:sz w:val="26"/>
          <w:szCs w:val="26"/>
        </w:rPr>
        <w:t>營後鍛鍊</w:t>
      </w:r>
    </w:p>
    <w:p w:rsidR="00BF5650" w:rsidRPr="008F4BF4" w:rsidRDefault="00BF5650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</w:p>
    <w:p w:rsidR="009417C6" w:rsidRPr="00BC1850" w:rsidRDefault="008205A6" w:rsidP="008205A6">
      <w:pPr>
        <w:spacing w:beforeLines="50" w:before="180" w:afterLines="50" w:after="180" w:line="28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三</w:t>
      </w:r>
      <w:r w:rsidR="009417C6" w:rsidRPr="00BC1850">
        <w:rPr>
          <w:rFonts w:asciiTheme="minorEastAsia" w:hAnsiTheme="minorEastAsia" w:hint="eastAsia"/>
          <w:b/>
          <w:sz w:val="32"/>
          <w:szCs w:val="32"/>
        </w:rPr>
        <w:t>、</w:t>
      </w:r>
      <w:r w:rsidR="008F4BF4">
        <w:rPr>
          <w:rFonts w:asciiTheme="minorEastAsia" w:hAnsiTheme="minorEastAsia" w:hint="eastAsia"/>
          <w:b/>
          <w:sz w:val="32"/>
          <w:szCs w:val="32"/>
        </w:rPr>
        <w:t>參與</w:t>
      </w:r>
      <w:r w:rsidR="009417C6" w:rsidRPr="00BC1850">
        <w:rPr>
          <w:rFonts w:asciiTheme="minorEastAsia" w:hAnsiTheme="minorEastAsia" w:hint="eastAsia"/>
          <w:b/>
          <w:sz w:val="32"/>
          <w:szCs w:val="32"/>
        </w:rPr>
        <w:t>對象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(一)學員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1. 全國大專院校學生、碩/博士生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2. 工作年資未滿2年的社會新鮮人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/>
          <w:sz w:val="26"/>
          <w:szCs w:val="26"/>
        </w:rPr>
        <w:t>3. 79/1/1</w:t>
      </w:r>
      <w:r w:rsidRPr="00BC1850">
        <w:rPr>
          <w:rFonts w:asciiTheme="minorEastAsia" w:hAnsiTheme="minorEastAsia" w:hint="eastAsia"/>
          <w:sz w:val="26"/>
          <w:szCs w:val="26"/>
        </w:rPr>
        <w:t>後出生的有志青年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(二)工作人員</w:t>
      </w:r>
    </w:p>
    <w:p w:rsidR="00B6352D" w:rsidRPr="00BC1850" w:rsidRDefault="00B6352D" w:rsidP="008205A6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全國大學院校之青年領袖社團學生</w:t>
      </w:r>
    </w:p>
    <w:p w:rsidR="00BF5650" w:rsidRPr="00BC1850" w:rsidRDefault="00BF5650" w:rsidP="008205A6">
      <w:pPr>
        <w:pStyle w:val="a4"/>
        <w:snapToGrid w:val="0"/>
        <w:spacing w:beforeLines="50" w:before="180" w:afterLines="50" w:after="180" w:line="240" w:lineRule="atLeast"/>
        <w:ind w:firstLineChars="0"/>
        <w:rPr>
          <w:rFonts w:asciiTheme="minorEastAsia" w:eastAsiaTheme="minorEastAsia" w:hAnsiTheme="minorEastAsia"/>
          <w:color w:val="000000"/>
          <w:sz w:val="26"/>
          <w:szCs w:val="26"/>
        </w:rPr>
      </w:pPr>
    </w:p>
    <w:p w:rsidR="00950167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四</w:t>
      </w:r>
      <w:r w:rsidR="00950167" w:rsidRPr="00BC1850">
        <w:rPr>
          <w:rFonts w:asciiTheme="minorEastAsia" w:hAnsiTheme="minorEastAsia" w:hint="eastAsia"/>
          <w:b/>
          <w:sz w:val="32"/>
          <w:szCs w:val="32"/>
        </w:rPr>
        <w:t>、</w:t>
      </w:r>
      <w:r w:rsidR="0077185F" w:rsidRPr="00BC1850">
        <w:rPr>
          <w:rFonts w:asciiTheme="minorEastAsia" w:hAnsiTheme="minorEastAsia" w:hint="eastAsia"/>
          <w:b/>
          <w:sz w:val="32"/>
          <w:szCs w:val="32"/>
        </w:rPr>
        <w:t>舉辦時間地點</w:t>
      </w:r>
    </w:p>
    <w:p w:rsidR="00B6352D" w:rsidRPr="00BC1850" w:rsidRDefault="00B6352D" w:rsidP="00B6352D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營隊全國共分六梯次，每一梯次活動時間為二天(不包含過夜)。</w:t>
      </w:r>
    </w:p>
    <w:p w:rsidR="00B6352D" w:rsidRPr="00BC1850" w:rsidRDefault="00B6352D" w:rsidP="00B6352D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(一) 2018年7月7日(六)~7月8日(日)：</w:t>
      </w:r>
    </w:p>
    <w:p w:rsidR="00B6352D" w:rsidRPr="00BC1850" w:rsidRDefault="00B6352D" w:rsidP="00B6352D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中央大學梯次、清華大學梯次、成功大學梯次、雲林科技大學梯次。</w:t>
      </w:r>
    </w:p>
    <w:p w:rsidR="00B6352D" w:rsidRPr="00BC1850" w:rsidRDefault="00B6352D" w:rsidP="00B6352D">
      <w:pPr>
        <w:spacing w:beforeLines="50" w:before="180" w:afterLines="50" w:after="180" w:line="240" w:lineRule="atLeast"/>
        <w:rPr>
          <w:rFonts w:asciiTheme="minorEastAsia" w:hAnsiTheme="minorEastAsia"/>
          <w:sz w:val="26"/>
          <w:szCs w:val="26"/>
        </w:rPr>
      </w:pPr>
      <w:r w:rsidRPr="00BC1850">
        <w:rPr>
          <w:rFonts w:asciiTheme="minorEastAsia" w:hAnsiTheme="minorEastAsia" w:hint="eastAsia"/>
          <w:sz w:val="26"/>
          <w:szCs w:val="26"/>
        </w:rPr>
        <w:t>(二) 2018年7月14日(六)~7月15日(日)：</w:t>
      </w:r>
    </w:p>
    <w:p w:rsidR="00766078" w:rsidRPr="00BC1850" w:rsidRDefault="00B6352D" w:rsidP="00B6352D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sz w:val="26"/>
          <w:szCs w:val="26"/>
        </w:rPr>
        <w:t>政治大學梯次、東海大學梯次。</w:t>
      </w:r>
    </w:p>
    <w:p w:rsidR="0077185F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五</w:t>
      </w:r>
      <w:r w:rsidR="005F14DF" w:rsidRPr="00BC1850">
        <w:rPr>
          <w:rFonts w:asciiTheme="minorEastAsia" w:hAnsiTheme="minorEastAsia" w:hint="eastAsia"/>
          <w:b/>
          <w:sz w:val="32"/>
          <w:szCs w:val="32"/>
        </w:rPr>
        <w:t>、課程規劃</w:t>
      </w:r>
    </w:p>
    <w:p w:rsidR="00A35366" w:rsidRPr="00BC1850" w:rsidRDefault="00A2317A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color w:val="FF0000"/>
          <w:sz w:val="26"/>
          <w:szCs w:val="26"/>
        </w:rPr>
      </w:pPr>
      <w:r w:rsidRPr="00BC1850">
        <w:rPr>
          <w:rFonts w:asciiTheme="minorEastAsia" w:hAnsiTheme="minorEastAsia" w:hint="eastAsia"/>
          <w:b/>
          <w:sz w:val="26"/>
          <w:szCs w:val="26"/>
        </w:rPr>
        <w:t>課程表</w:t>
      </w:r>
      <w:r w:rsidRPr="00BC1850">
        <w:rPr>
          <w:rFonts w:asciiTheme="minorEastAsia" w:hAnsiTheme="minorEastAsia"/>
          <w:b/>
          <w:color w:val="FF0000"/>
          <w:sz w:val="26"/>
          <w:szCs w:val="26"/>
        </w:rPr>
        <w:t xml:space="preserve"> </w:t>
      </w:r>
    </w:p>
    <w:tbl>
      <w:tblPr>
        <w:tblStyle w:val="a6"/>
        <w:tblW w:w="6605" w:type="dxa"/>
        <w:tblLook w:val="04A0" w:firstRow="1" w:lastRow="0" w:firstColumn="1" w:lastColumn="0" w:noHBand="0" w:noVBand="1"/>
      </w:tblPr>
      <w:tblGrid>
        <w:gridCol w:w="1555"/>
        <w:gridCol w:w="1984"/>
        <w:gridCol w:w="3066"/>
      </w:tblGrid>
      <w:tr w:rsidR="000252A1" w:rsidRPr="00BC1850" w:rsidTr="000252A1"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日期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時間</w:t>
            </w:r>
          </w:p>
        </w:tc>
        <w:tc>
          <w:tcPr>
            <w:tcW w:w="3066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內容</w:t>
            </w:r>
          </w:p>
        </w:tc>
      </w:tr>
      <w:tr w:rsidR="000252A1" w:rsidRPr="00BC1850" w:rsidTr="000252A1">
        <w:tc>
          <w:tcPr>
            <w:tcW w:w="1555" w:type="dxa"/>
            <w:vMerge w:val="restart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7/7(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六)</w:t>
            </w:r>
          </w:p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Or</w:t>
            </w:r>
          </w:p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7/14(六)</w:t>
            </w: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8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:00-9: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1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報到與開場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9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: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1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0-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10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: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1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分組與跑關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1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0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:10-11:40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領袖專題演講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11:40-13: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午餐與休息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13:00-16:00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議題呈現討論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16:00-18:00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分組呈現舞台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18:00-19:00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晚餐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19:00-21:00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職場講座與解散</w:t>
            </w:r>
          </w:p>
        </w:tc>
      </w:tr>
      <w:tr w:rsidR="000252A1" w:rsidRPr="00BC1850" w:rsidTr="000252A1"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日期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時間</w:t>
            </w:r>
          </w:p>
        </w:tc>
        <w:tc>
          <w:tcPr>
            <w:tcW w:w="3066" w:type="dxa"/>
            <w:shd w:val="clear" w:color="auto" w:fill="F2F2F2" w:themeFill="background1" w:themeFillShade="F2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內容</w:t>
            </w:r>
          </w:p>
        </w:tc>
      </w:tr>
      <w:tr w:rsidR="000252A1" w:rsidRPr="00BC1850" w:rsidTr="000252A1">
        <w:tc>
          <w:tcPr>
            <w:tcW w:w="1555" w:type="dxa"/>
            <w:vMerge w:val="restart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7/</w:t>
            </w:r>
            <w:r w:rsidRPr="00BC1850">
              <w:rPr>
                <w:rFonts w:asciiTheme="minorEastAsia" w:hAnsiTheme="minorEastAsia"/>
                <w:sz w:val="26"/>
                <w:szCs w:val="26"/>
              </w:rPr>
              <w:t>8</w:t>
            </w: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(日)</w:t>
            </w:r>
          </w:p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/>
                <w:sz w:val="26"/>
                <w:szCs w:val="26"/>
              </w:rPr>
              <w:t>Or</w:t>
            </w:r>
          </w:p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7/15(日)</w:t>
            </w: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8:00-10:00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報到與晨會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10:00-12:30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職場講座與SHOW TIME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12:30-14:00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午餐</w:t>
            </w:r>
          </w:p>
        </w:tc>
      </w:tr>
      <w:tr w:rsidR="000252A1" w:rsidRPr="00BC1850" w:rsidTr="000252A1">
        <w:tc>
          <w:tcPr>
            <w:tcW w:w="1555" w:type="dxa"/>
            <w:vMerge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14:00-18:00</w:t>
            </w:r>
          </w:p>
        </w:tc>
        <w:tc>
          <w:tcPr>
            <w:tcW w:w="3066" w:type="dxa"/>
            <w:vAlign w:val="center"/>
          </w:tcPr>
          <w:p w:rsidR="000252A1" w:rsidRPr="00BC1850" w:rsidRDefault="000252A1" w:rsidP="00766078">
            <w:pPr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職場諮詢與結訓</w:t>
            </w:r>
          </w:p>
        </w:tc>
      </w:tr>
    </w:tbl>
    <w:p w:rsidR="00766078" w:rsidRPr="00BC1850" w:rsidRDefault="00766078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</w:p>
    <w:p w:rsidR="00D3132A" w:rsidRPr="00BC1850" w:rsidRDefault="008205A6" w:rsidP="008205A6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 w:rsidRPr="00BC1850">
        <w:rPr>
          <w:rFonts w:asciiTheme="minorEastAsia" w:hAnsiTheme="minorEastAsia" w:hint="eastAsia"/>
          <w:b/>
          <w:sz w:val="32"/>
          <w:szCs w:val="32"/>
        </w:rPr>
        <w:t>六</w:t>
      </w:r>
      <w:r w:rsidR="00B90297" w:rsidRPr="00BC1850">
        <w:rPr>
          <w:rFonts w:asciiTheme="minorEastAsia" w:hAnsiTheme="minorEastAsia" w:hint="eastAsia"/>
          <w:b/>
          <w:sz w:val="32"/>
          <w:szCs w:val="32"/>
        </w:rPr>
        <w:t>、營隊籌備時程</w:t>
      </w:r>
    </w:p>
    <w:tbl>
      <w:tblPr>
        <w:tblW w:w="921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1213"/>
        <w:gridCol w:w="1134"/>
        <w:gridCol w:w="1134"/>
        <w:gridCol w:w="1134"/>
        <w:gridCol w:w="1134"/>
      </w:tblGrid>
      <w:tr w:rsidR="003C52EA" w:rsidRPr="00BC1850" w:rsidTr="003C52EA">
        <w:tc>
          <w:tcPr>
            <w:tcW w:w="3465" w:type="dxa"/>
            <w:tcBorders>
              <w:tl2br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工作項目        時間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4月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5月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6月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7月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8月</w:t>
            </w:r>
          </w:p>
        </w:tc>
      </w:tr>
      <w:tr w:rsidR="003C52EA" w:rsidRPr="00BC1850" w:rsidTr="003C52EA">
        <w:trPr>
          <w:trHeight w:val="336"/>
        </w:trPr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確定企劃內容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rPr>
          <w:trHeight w:val="336"/>
        </w:trPr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合作學校洽談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rPr>
          <w:trHeight w:val="336"/>
        </w:trPr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工作團隊成立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海報與傳單印製及宣傳</w:t>
            </w:r>
          </w:p>
        </w:tc>
        <w:tc>
          <w:tcPr>
            <w:tcW w:w="1213" w:type="dxa"/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rPr>
          <w:trHeight w:val="336"/>
        </w:trPr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講師邀請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c>
          <w:tcPr>
            <w:tcW w:w="3465" w:type="dxa"/>
          </w:tcPr>
          <w:p w:rsidR="0082373B" w:rsidRPr="00BC1850" w:rsidRDefault="00000DC1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學員報名與說明會舉辦</w:t>
            </w:r>
          </w:p>
        </w:tc>
        <w:tc>
          <w:tcPr>
            <w:tcW w:w="1213" w:type="dxa"/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隊輔訓練與工作會議</w:t>
            </w:r>
          </w:p>
        </w:tc>
        <w:tc>
          <w:tcPr>
            <w:tcW w:w="1213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rPr>
          <w:trHeight w:val="106"/>
        </w:trPr>
        <w:tc>
          <w:tcPr>
            <w:tcW w:w="3465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營隊正式展開</w:t>
            </w:r>
          </w:p>
        </w:tc>
        <w:tc>
          <w:tcPr>
            <w:tcW w:w="1213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B3B3B3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2373B" w:rsidRPr="00BC1850" w:rsidRDefault="0082373B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  <w:tr w:rsidR="003C52EA" w:rsidRPr="00BC1850" w:rsidTr="003C52EA">
        <w:tc>
          <w:tcPr>
            <w:tcW w:w="3465" w:type="dxa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  <w:r w:rsidRPr="00BC1850">
              <w:rPr>
                <w:rFonts w:asciiTheme="minorEastAsia" w:hAnsiTheme="minorEastAsia" w:hint="eastAsia"/>
                <w:sz w:val="26"/>
                <w:szCs w:val="26"/>
              </w:rPr>
              <w:t>結案與評估</w:t>
            </w:r>
          </w:p>
        </w:tc>
        <w:tc>
          <w:tcPr>
            <w:tcW w:w="1213" w:type="dxa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C52EA" w:rsidRPr="00BC1850" w:rsidRDefault="003C52EA" w:rsidP="008205A6">
            <w:pPr>
              <w:snapToGrid w:val="0"/>
              <w:spacing w:beforeLines="50" w:before="180" w:afterLines="50" w:after="180" w:line="240" w:lineRule="atLeast"/>
              <w:rPr>
                <w:rFonts w:asciiTheme="minorEastAsia" w:hAnsiTheme="minorEastAsia"/>
                <w:sz w:val="26"/>
                <w:szCs w:val="26"/>
              </w:rPr>
            </w:pPr>
          </w:p>
        </w:tc>
      </w:tr>
    </w:tbl>
    <w:p w:rsidR="000252A1" w:rsidRDefault="000252A1" w:rsidP="000252A1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</w:p>
    <w:p w:rsidR="000252A1" w:rsidRDefault="000252A1" w:rsidP="000252A1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七、附件：營隊文宣</w:t>
      </w:r>
    </w:p>
    <w:p w:rsidR="000252A1" w:rsidRPr="00BC1850" w:rsidRDefault="00633B22" w:rsidP="000252A1">
      <w:pPr>
        <w:spacing w:beforeLines="50" w:before="180" w:afterLines="50" w:after="180" w:line="240" w:lineRule="atLeas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5274310" cy="745934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戰鬥營文宣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97" w:rsidRPr="00BC1850" w:rsidRDefault="00B90297" w:rsidP="008205A6">
      <w:pPr>
        <w:spacing w:beforeLines="50" w:before="180" w:afterLines="50" w:after="180" w:line="240" w:lineRule="atLeast"/>
        <w:rPr>
          <w:rFonts w:asciiTheme="minorEastAsia" w:hAnsiTheme="minorEastAsia"/>
          <w:sz w:val="40"/>
          <w:szCs w:val="40"/>
        </w:rPr>
      </w:pPr>
    </w:p>
    <w:sectPr w:rsidR="00B90297" w:rsidRPr="00BC1850" w:rsidSect="008205A6">
      <w:pgSz w:w="11906" w:h="16838"/>
      <w:pgMar w:top="1276" w:right="1800" w:bottom="1440" w:left="1800" w:header="851" w:footer="99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051" w:rsidRDefault="00547051" w:rsidP="003C52EA">
      <w:r>
        <w:separator/>
      </w:r>
    </w:p>
  </w:endnote>
  <w:endnote w:type="continuationSeparator" w:id="0">
    <w:p w:rsidR="00547051" w:rsidRDefault="00547051" w:rsidP="003C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鐵線龍門W3">
    <w:altName w:val="Fixedsys Excelsior 3.01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051" w:rsidRDefault="00547051" w:rsidP="003C52EA">
      <w:r>
        <w:separator/>
      </w:r>
    </w:p>
  </w:footnote>
  <w:footnote w:type="continuationSeparator" w:id="0">
    <w:p w:rsidR="00547051" w:rsidRDefault="00547051" w:rsidP="003C5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1D48"/>
    <w:multiLevelType w:val="hybridMultilevel"/>
    <w:tmpl w:val="A3E89A9C"/>
    <w:lvl w:ilvl="0" w:tplc="784EEBDC">
      <w:start w:val="1"/>
      <w:numFmt w:val="bullet"/>
      <w:lvlText w:val=""/>
      <w:lvlJc w:val="left"/>
      <w:pPr>
        <w:ind w:left="960" w:hanging="48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60060A29"/>
    <w:multiLevelType w:val="hybridMultilevel"/>
    <w:tmpl w:val="F61AC6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83"/>
    <w:rsid w:val="00000DC1"/>
    <w:rsid w:val="00005090"/>
    <w:rsid w:val="000252A1"/>
    <w:rsid w:val="00065A97"/>
    <w:rsid w:val="000A1404"/>
    <w:rsid w:val="0024091E"/>
    <w:rsid w:val="00271583"/>
    <w:rsid w:val="002817B1"/>
    <w:rsid w:val="00322656"/>
    <w:rsid w:val="00344A41"/>
    <w:rsid w:val="003C52EA"/>
    <w:rsid w:val="00407EC6"/>
    <w:rsid w:val="00547051"/>
    <w:rsid w:val="005A573C"/>
    <w:rsid w:val="005B2A36"/>
    <w:rsid w:val="005F14DF"/>
    <w:rsid w:val="006329A4"/>
    <w:rsid w:val="00633B22"/>
    <w:rsid w:val="006B7112"/>
    <w:rsid w:val="00766078"/>
    <w:rsid w:val="0077185F"/>
    <w:rsid w:val="007D7C80"/>
    <w:rsid w:val="00807B1B"/>
    <w:rsid w:val="008205A6"/>
    <w:rsid w:val="0082373B"/>
    <w:rsid w:val="008A75E9"/>
    <w:rsid w:val="008F0BB0"/>
    <w:rsid w:val="008F4BF4"/>
    <w:rsid w:val="008F681A"/>
    <w:rsid w:val="009417C6"/>
    <w:rsid w:val="00950167"/>
    <w:rsid w:val="009A6851"/>
    <w:rsid w:val="009B747D"/>
    <w:rsid w:val="00A2317A"/>
    <w:rsid w:val="00A31964"/>
    <w:rsid w:val="00A35366"/>
    <w:rsid w:val="00AC383B"/>
    <w:rsid w:val="00B2676F"/>
    <w:rsid w:val="00B361A1"/>
    <w:rsid w:val="00B601AA"/>
    <w:rsid w:val="00B6352D"/>
    <w:rsid w:val="00B71F03"/>
    <w:rsid w:val="00B82945"/>
    <w:rsid w:val="00B90297"/>
    <w:rsid w:val="00BA6160"/>
    <w:rsid w:val="00BC1850"/>
    <w:rsid w:val="00BF5650"/>
    <w:rsid w:val="00C06228"/>
    <w:rsid w:val="00C47C07"/>
    <w:rsid w:val="00D3132A"/>
    <w:rsid w:val="00F51067"/>
    <w:rsid w:val="00F9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2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3B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B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3B2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B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3B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3B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3B2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3B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3B2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22"/>
    <w:pPr>
      <w:ind w:left="720"/>
      <w:contextualSpacing/>
    </w:pPr>
  </w:style>
  <w:style w:type="paragraph" w:styleId="a4">
    <w:name w:val="Body Text Indent"/>
    <w:basedOn w:val="a"/>
    <w:link w:val="a5"/>
    <w:rsid w:val="0077185F"/>
    <w:pPr>
      <w:ind w:firstLineChars="192" w:firstLine="538"/>
    </w:pPr>
    <w:rPr>
      <w:rFonts w:ascii="新細明體" w:eastAsia="新細明體" w:hAnsi="Times New Roman"/>
      <w:sz w:val="28"/>
      <w:szCs w:val="20"/>
    </w:rPr>
  </w:style>
  <w:style w:type="character" w:customStyle="1" w:styleId="a5">
    <w:name w:val="本文縮排 字元"/>
    <w:basedOn w:val="a0"/>
    <w:link w:val="a4"/>
    <w:rsid w:val="0077185F"/>
    <w:rPr>
      <w:rFonts w:ascii="新細明體" w:eastAsia="新細明體" w:hAnsi="Times New Roman" w:cs="Times New Roman"/>
      <w:sz w:val="28"/>
      <w:szCs w:val="20"/>
    </w:rPr>
  </w:style>
  <w:style w:type="table" w:styleId="a6">
    <w:name w:val="Table Grid"/>
    <w:basedOn w:val="a1"/>
    <w:uiPriority w:val="39"/>
    <w:rsid w:val="00D31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C5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C52E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C5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C52EA"/>
    <w:rPr>
      <w:sz w:val="20"/>
      <w:szCs w:val="20"/>
    </w:rPr>
  </w:style>
  <w:style w:type="character" w:styleId="ab">
    <w:name w:val="Hyperlink"/>
    <w:basedOn w:val="a0"/>
    <w:uiPriority w:val="99"/>
    <w:unhideWhenUsed/>
    <w:rsid w:val="00A2317A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06228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633B2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33B2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33B2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33B22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3B22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633B22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633B22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633B22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633B22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633B2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633B2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633B2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副標題 字元"/>
    <w:basedOn w:val="a0"/>
    <w:link w:val="af"/>
    <w:uiPriority w:val="11"/>
    <w:rsid w:val="00633B22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633B22"/>
    <w:rPr>
      <w:b/>
      <w:bCs/>
    </w:rPr>
  </w:style>
  <w:style w:type="character" w:styleId="af2">
    <w:name w:val="Emphasis"/>
    <w:basedOn w:val="a0"/>
    <w:uiPriority w:val="20"/>
    <w:qFormat/>
    <w:rsid w:val="00633B22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633B22"/>
    <w:rPr>
      <w:szCs w:val="32"/>
    </w:rPr>
  </w:style>
  <w:style w:type="paragraph" w:styleId="af4">
    <w:name w:val="Quote"/>
    <w:basedOn w:val="a"/>
    <w:next w:val="a"/>
    <w:link w:val="af5"/>
    <w:uiPriority w:val="29"/>
    <w:qFormat/>
    <w:rsid w:val="00633B22"/>
    <w:rPr>
      <w:i/>
    </w:rPr>
  </w:style>
  <w:style w:type="character" w:customStyle="1" w:styleId="af5">
    <w:name w:val="引文 字元"/>
    <w:basedOn w:val="a0"/>
    <w:link w:val="af4"/>
    <w:uiPriority w:val="29"/>
    <w:rsid w:val="00633B22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633B22"/>
    <w:pPr>
      <w:ind w:left="720" w:right="720"/>
    </w:pPr>
    <w:rPr>
      <w:b/>
      <w:i/>
      <w:szCs w:val="22"/>
    </w:rPr>
  </w:style>
  <w:style w:type="character" w:customStyle="1" w:styleId="af7">
    <w:name w:val="鮮明引文 字元"/>
    <w:basedOn w:val="a0"/>
    <w:link w:val="af6"/>
    <w:uiPriority w:val="30"/>
    <w:rsid w:val="00633B22"/>
    <w:rPr>
      <w:b/>
      <w:i/>
      <w:sz w:val="24"/>
    </w:rPr>
  </w:style>
  <w:style w:type="character" w:styleId="af8">
    <w:name w:val="Subtle Emphasis"/>
    <w:uiPriority w:val="19"/>
    <w:qFormat/>
    <w:rsid w:val="00633B22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633B22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633B22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633B22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633B22"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633B2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2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3B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B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3B2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B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3B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3B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3B2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3B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3B2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22"/>
    <w:pPr>
      <w:ind w:left="720"/>
      <w:contextualSpacing/>
    </w:pPr>
  </w:style>
  <w:style w:type="paragraph" w:styleId="a4">
    <w:name w:val="Body Text Indent"/>
    <w:basedOn w:val="a"/>
    <w:link w:val="a5"/>
    <w:rsid w:val="0077185F"/>
    <w:pPr>
      <w:ind w:firstLineChars="192" w:firstLine="538"/>
    </w:pPr>
    <w:rPr>
      <w:rFonts w:ascii="新細明體" w:eastAsia="新細明體" w:hAnsi="Times New Roman"/>
      <w:sz w:val="28"/>
      <w:szCs w:val="20"/>
    </w:rPr>
  </w:style>
  <w:style w:type="character" w:customStyle="1" w:styleId="a5">
    <w:name w:val="本文縮排 字元"/>
    <w:basedOn w:val="a0"/>
    <w:link w:val="a4"/>
    <w:rsid w:val="0077185F"/>
    <w:rPr>
      <w:rFonts w:ascii="新細明體" w:eastAsia="新細明體" w:hAnsi="Times New Roman" w:cs="Times New Roman"/>
      <w:sz w:val="28"/>
      <w:szCs w:val="20"/>
    </w:rPr>
  </w:style>
  <w:style w:type="table" w:styleId="a6">
    <w:name w:val="Table Grid"/>
    <w:basedOn w:val="a1"/>
    <w:uiPriority w:val="39"/>
    <w:rsid w:val="00D31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C5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C52E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C52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C52EA"/>
    <w:rPr>
      <w:sz w:val="20"/>
      <w:szCs w:val="20"/>
    </w:rPr>
  </w:style>
  <w:style w:type="character" w:styleId="ab">
    <w:name w:val="Hyperlink"/>
    <w:basedOn w:val="a0"/>
    <w:uiPriority w:val="99"/>
    <w:unhideWhenUsed/>
    <w:rsid w:val="00A2317A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06228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633B2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633B2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633B2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633B22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3B22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633B22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633B22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633B22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633B22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633B2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633B2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633B2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副標題 字元"/>
    <w:basedOn w:val="a0"/>
    <w:link w:val="af"/>
    <w:uiPriority w:val="11"/>
    <w:rsid w:val="00633B22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633B22"/>
    <w:rPr>
      <w:b/>
      <w:bCs/>
    </w:rPr>
  </w:style>
  <w:style w:type="character" w:styleId="af2">
    <w:name w:val="Emphasis"/>
    <w:basedOn w:val="a0"/>
    <w:uiPriority w:val="20"/>
    <w:qFormat/>
    <w:rsid w:val="00633B22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633B22"/>
    <w:rPr>
      <w:szCs w:val="32"/>
    </w:rPr>
  </w:style>
  <w:style w:type="paragraph" w:styleId="af4">
    <w:name w:val="Quote"/>
    <w:basedOn w:val="a"/>
    <w:next w:val="a"/>
    <w:link w:val="af5"/>
    <w:uiPriority w:val="29"/>
    <w:qFormat/>
    <w:rsid w:val="00633B22"/>
    <w:rPr>
      <w:i/>
    </w:rPr>
  </w:style>
  <w:style w:type="character" w:customStyle="1" w:styleId="af5">
    <w:name w:val="引文 字元"/>
    <w:basedOn w:val="a0"/>
    <w:link w:val="af4"/>
    <w:uiPriority w:val="29"/>
    <w:rsid w:val="00633B22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633B22"/>
    <w:pPr>
      <w:ind w:left="720" w:right="720"/>
    </w:pPr>
    <w:rPr>
      <w:b/>
      <w:i/>
      <w:szCs w:val="22"/>
    </w:rPr>
  </w:style>
  <w:style w:type="character" w:customStyle="1" w:styleId="af7">
    <w:name w:val="鮮明引文 字元"/>
    <w:basedOn w:val="a0"/>
    <w:link w:val="af6"/>
    <w:uiPriority w:val="30"/>
    <w:rsid w:val="00633B22"/>
    <w:rPr>
      <w:b/>
      <w:i/>
      <w:sz w:val="24"/>
    </w:rPr>
  </w:style>
  <w:style w:type="character" w:styleId="af8">
    <w:name w:val="Subtle Emphasis"/>
    <w:uiPriority w:val="19"/>
    <w:qFormat/>
    <w:rsid w:val="00633B22"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sid w:val="00633B22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633B22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633B22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633B22"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633B2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ww.wlef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EA451-3AD9-4627-8771-D07B9EB1D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照華 李</dc:creator>
  <cp:lastModifiedBy>user</cp:lastModifiedBy>
  <cp:revision>2</cp:revision>
  <dcterms:created xsi:type="dcterms:W3CDTF">2018-05-21T08:40:00Z</dcterms:created>
  <dcterms:modified xsi:type="dcterms:W3CDTF">2018-05-21T08:40:00Z</dcterms:modified>
</cp:coreProperties>
</file>