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EE" w:rsidRDefault="00F85560">
      <w:pPr>
        <w:pStyle w:val="Textbody"/>
        <w:rPr>
          <w:rFonts w:hint="eastAsia"/>
        </w:rPr>
      </w:pPr>
      <w:bookmarkStart w:id="0" w:name="_GoBack"/>
      <w:bookmarkEnd w:id="0"/>
      <w:r>
        <w:rPr>
          <w:rFonts w:ascii="標楷體" w:eastAsia="標楷體" w:hAnsi="標楷體"/>
          <w:b/>
          <w:color w:val="000000"/>
          <w:sz w:val="36"/>
          <w:szCs w:val="36"/>
        </w:rPr>
        <w:t>一百零七年度加速文化內容開發與科技創新應用補助要點</w:t>
      </w:r>
    </w:p>
    <w:p w:rsidR="00890CEE" w:rsidRDefault="00890CEE">
      <w:pPr>
        <w:pStyle w:val="Textbody"/>
        <w:rPr>
          <w:rFonts w:ascii="標楷體" w:eastAsia="標楷體" w:hAnsi="標楷體"/>
          <w:color w:val="000000"/>
          <w:sz w:val="20"/>
        </w:rPr>
      </w:pPr>
    </w:p>
    <w:p w:rsidR="00890CEE" w:rsidRDefault="00F85560">
      <w:pPr>
        <w:pStyle w:val="Textbody"/>
        <w:ind w:left="1417" w:hanging="1417"/>
        <w:rPr>
          <w:rFonts w:ascii="標楷體" w:eastAsia="標楷體" w:hAnsi="標楷體"/>
          <w:color w:val="000000"/>
          <w:sz w:val="28"/>
          <w:szCs w:val="28"/>
        </w:rPr>
      </w:pPr>
      <w:r>
        <w:rPr>
          <w:rFonts w:ascii="標楷體" w:eastAsia="標楷體" w:hAnsi="標楷體"/>
          <w:color w:val="000000"/>
          <w:sz w:val="28"/>
          <w:szCs w:val="28"/>
        </w:rPr>
        <w:t>一、補助要旨：</w:t>
      </w:r>
    </w:p>
    <w:p w:rsidR="00890CEE" w:rsidRDefault="00F85560">
      <w:pPr>
        <w:pStyle w:val="Textbody"/>
        <w:ind w:left="567"/>
        <w:jc w:val="both"/>
        <w:rPr>
          <w:rFonts w:ascii="標楷體" w:eastAsia="標楷體" w:hAnsi="標楷體"/>
          <w:color w:val="000000"/>
          <w:sz w:val="28"/>
          <w:szCs w:val="28"/>
        </w:rPr>
      </w:pPr>
      <w:r>
        <w:rPr>
          <w:rFonts w:ascii="標楷體" w:eastAsia="標楷體" w:hAnsi="標楷體"/>
          <w:color w:val="000000"/>
          <w:sz w:val="28"/>
          <w:szCs w:val="28"/>
        </w:rPr>
        <w:t xml:space="preserve">　　為使我國文化內容產業能夠結合科技進行各項創新，催生民間參與，文化部</w:t>
      </w:r>
      <w:r>
        <w:rPr>
          <w:rFonts w:ascii="標楷體" w:eastAsia="標楷體" w:hAnsi="標楷體"/>
          <w:color w:val="000000"/>
          <w:sz w:val="28"/>
          <w:szCs w:val="28"/>
        </w:rPr>
        <w:t>(</w:t>
      </w:r>
      <w:r>
        <w:rPr>
          <w:rFonts w:ascii="標楷體" w:eastAsia="標楷體" w:hAnsi="標楷體"/>
          <w:color w:val="000000"/>
          <w:sz w:val="28"/>
          <w:szCs w:val="28"/>
        </w:rPr>
        <w:t>以下稱本部</w:t>
      </w:r>
      <w:r>
        <w:rPr>
          <w:rFonts w:ascii="標楷體" w:eastAsia="標楷體" w:hAnsi="標楷體"/>
          <w:color w:val="000000"/>
          <w:sz w:val="28"/>
          <w:szCs w:val="28"/>
        </w:rPr>
        <w:t>)</w:t>
      </w:r>
      <w:r>
        <w:rPr>
          <w:rFonts w:ascii="標楷體" w:eastAsia="標楷體" w:hAnsi="標楷體"/>
          <w:color w:val="000000"/>
          <w:sz w:val="28"/>
          <w:szCs w:val="28"/>
        </w:rPr>
        <w:t>依「文化內容科技應用創新產業領航旗艦計畫」訂定本要點。</w:t>
      </w:r>
    </w:p>
    <w:p w:rsidR="00890CEE" w:rsidRDefault="00F85560">
      <w:pPr>
        <w:pStyle w:val="Textbody"/>
        <w:ind w:left="567"/>
        <w:jc w:val="both"/>
        <w:rPr>
          <w:rFonts w:ascii="標楷體" w:eastAsia="標楷體" w:hAnsi="標楷體"/>
          <w:color w:val="000000"/>
          <w:sz w:val="28"/>
          <w:szCs w:val="28"/>
        </w:rPr>
      </w:pPr>
      <w:r>
        <w:rPr>
          <w:rFonts w:ascii="標楷體" w:eastAsia="標楷體" w:hAnsi="標楷體"/>
          <w:color w:val="000000"/>
          <w:sz w:val="28"/>
          <w:szCs w:val="28"/>
        </w:rPr>
        <w:t xml:space="preserve">　　本要點聚焦文化內容力之提升，鼓勵從在地文化素材出發，以創新方式及科技應用，如內容創作之系統性產出、有效工作模式之建立、創新跨界應用、市場輔助工具開發等多方嘗試，以期達到下列目標</w:t>
      </w:r>
      <w:r>
        <w:rPr>
          <w:rFonts w:ascii="標楷體" w:eastAsia="標楷體" w:hAnsi="標楷體"/>
          <w:color w:val="000000"/>
          <w:sz w:val="28"/>
          <w:szCs w:val="28"/>
        </w:rPr>
        <w:t>:</w:t>
      </w:r>
    </w:p>
    <w:p w:rsidR="00890CEE" w:rsidRDefault="00F85560">
      <w:pPr>
        <w:pStyle w:val="Textbody"/>
        <w:ind w:left="907" w:hanging="90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催生更多、更精彩、更貼近市場之原生文化內容智慧財產權</w:t>
      </w:r>
      <w:r>
        <w:rPr>
          <w:rFonts w:ascii="標楷體" w:eastAsia="標楷體" w:hAnsi="標楷體"/>
          <w:color w:val="000000"/>
          <w:sz w:val="28"/>
          <w:szCs w:val="28"/>
        </w:rPr>
        <w:t>(Intellectual Property</w:t>
      </w:r>
      <w:r>
        <w:rPr>
          <w:rFonts w:ascii="標楷體" w:eastAsia="標楷體" w:hAnsi="標楷體"/>
          <w:color w:val="000000"/>
          <w:sz w:val="28"/>
          <w:szCs w:val="28"/>
        </w:rPr>
        <w:t>，以下簡稱</w:t>
      </w:r>
      <w:r>
        <w:rPr>
          <w:rFonts w:ascii="標楷體" w:eastAsia="標楷體" w:hAnsi="標楷體"/>
          <w:color w:val="000000"/>
          <w:sz w:val="28"/>
          <w:szCs w:val="28"/>
        </w:rPr>
        <w:t>IP)</w:t>
      </w:r>
      <w:r>
        <w:rPr>
          <w:rFonts w:ascii="標楷體" w:eastAsia="標楷體" w:hAnsi="標楷體"/>
          <w:color w:val="000000"/>
          <w:sz w:val="28"/>
          <w:szCs w:val="28"/>
        </w:rPr>
        <w:t>，以及</w:t>
      </w:r>
      <w:r>
        <w:rPr>
          <w:rFonts w:ascii="標楷體" w:eastAsia="標楷體" w:hAnsi="標楷體"/>
          <w:color w:val="000000"/>
          <w:sz w:val="28"/>
          <w:szCs w:val="28"/>
        </w:rPr>
        <w:t>IP</w:t>
      </w:r>
      <w:r>
        <w:rPr>
          <w:rFonts w:ascii="標楷體" w:eastAsia="標楷體" w:hAnsi="標楷體"/>
          <w:color w:val="000000"/>
          <w:sz w:val="28"/>
          <w:szCs w:val="28"/>
        </w:rPr>
        <w:t>衍生創作。</w:t>
      </w:r>
    </w:p>
    <w:p w:rsidR="00890CEE" w:rsidRDefault="00F85560">
      <w:pPr>
        <w:pStyle w:val="Textbody"/>
        <w:ind w:left="722" w:hanging="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加速業者跨界聯結，以及開發共創、共享之知識平台。</w:t>
      </w:r>
    </w:p>
    <w:p w:rsidR="00890CEE" w:rsidRDefault="00F85560">
      <w:pPr>
        <w:pStyle w:val="Textbody"/>
        <w:ind w:left="722" w:hanging="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協助建構創新產業生態，並促成文化內容服務應用典範，達到資金導入，使文化內容產製量大量提升。</w:t>
      </w:r>
      <w:r>
        <w:rPr>
          <w:rFonts w:ascii="標楷體" w:eastAsia="標楷體" w:hAnsi="標楷體"/>
          <w:color w:val="000000"/>
          <w:sz w:val="28"/>
          <w:szCs w:val="28"/>
        </w:rPr>
        <w:t> </w:t>
      </w:r>
    </w:p>
    <w:p w:rsidR="00890CEE" w:rsidRDefault="00890CEE">
      <w:pPr>
        <w:pStyle w:val="Textbody"/>
        <w:ind w:left="722" w:hanging="482"/>
        <w:jc w:val="both"/>
        <w:rPr>
          <w:rFonts w:ascii="標楷體" w:eastAsia="標楷體" w:hAnsi="標楷體"/>
          <w:color w:val="000000"/>
          <w:sz w:val="28"/>
          <w:szCs w:val="28"/>
        </w:rPr>
      </w:pPr>
    </w:p>
    <w:p w:rsidR="00890CEE" w:rsidRDefault="00F85560">
      <w:pPr>
        <w:pStyle w:val="Textbody"/>
        <w:ind w:left="510" w:hanging="510"/>
        <w:jc w:val="both"/>
        <w:rPr>
          <w:rFonts w:ascii="標楷體" w:eastAsia="標楷體" w:hAnsi="標楷體"/>
          <w:color w:val="000000"/>
          <w:sz w:val="28"/>
          <w:szCs w:val="28"/>
        </w:rPr>
      </w:pPr>
      <w:r>
        <w:rPr>
          <w:rFonts w:ascii="標楷體" w:eastAsia="標楷體" w:hAnsi="標楷體"/>
          <w:color w:val="000000"/>
          <w:sz w:val="28"/>
          <w:szCs w:val="28"/>
        </w:rPr>
        <w:t>二、申請補助及獲補助之項目應</w:t>
      </w:r>
      <w:r>
        <w:rPr>
          <w:rFonts w:ascii="標楷體" w:eastAsia="標楷體" w:hAnsi="標楷體"/>
          <w:color w:val="000000"/>
          <w:sz w:val="28"/>
          <w:szCs w:val="28"/>
        </w:rPr>
        <w:t>具條件：</w:t>
      </w:r>
    </w:p>
    <w:p w:rsidR="00890CEE" w:rsidRDefault="00F85560">
      <w:pPr>
        <w:pStyle w:val="Textbody"/>
        <w:ind w:left="737" w:hanging="73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「一百零六年度獲核定案之延續計畫類」：應為一百零六年度獲本部核定補助案之延續性計畫。</w:t>
      </w:r>
    </w:p>
    <w:p w:rsidR="00890CEE" w:rsidRDefault="00F85560">
      <w:pPr>
        <w:pStyle w:val="Textbody"/>
        <w:ind w:left="510" w:hanging="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「一百零七年度新提案類」其應具條件與優先補助情形如下：</w:t>
      </w:r>
    </w:p>
    <w:p w:rsidR="00890CEE" w:rsidRDefault="00F85560">
      <w:pPr>
        <w:pStyle w:val="Textbody"/>
        <w:ind w:left="624" w:hanging="454"/>
        <w:jc w:val="both"/>
        <w:rPr>
          <w:rFonts w:hint="eastAsia"/>
        </w:rPr>
      </w:pPr>
      <w:r>
        <w:rPr>
          <w:rFonts w:ascii="標楷體" w:eastAsia="標楷體" w:hAnsi="標楷體"/>
          <w:color w:val="000000"/>
          <w:sz w:val="28"/>
          <w:szCs w:val="28"/>
        </w:rPr>
        <w:t xml:space="preserve"> 1.</w:t>
      </w:r>
      <w:r>
        <w:rPr>
          <w:rFonts w:ascii="標楷體" w:eastAsia="標楷體" w:hAnsi="標楷體"/>
          <w:color w:val="000000"/>
          <w:sz w:val="28"/>
          <w:szCs w:val="28"/>
        </w:rPr>
        <w:t>分二組受理申請補助，各組受理申請及獲補助案應具條件如下</w:t>
      </w:r>
      <w:r>
        <w:rPr>
          <w:rFonts w:ascii="標楷體" w:eastAsia="標楷體" w:hAnsi="標楷體"/>
          <w:color w:val="000000"/>
          <w:sz w:val="28"/>
          <w:szCs w:val="28"/>
        </w:rPr>
        <w:t>:</w:t>
      </w:r>
    </w:p>
    <w:tbl>
      <w:tblPr>
        <w:tblW w:w="9585" w:type="dxa"/>
        <w:tblLayout w:type="fixed"/>
        <w:tblCellMar>
          <w:left w:w="10" w:type="dxa"/>
          <w:right w:w="10" w:type="dxa"/>
        </w:tblCellMar>
        <w:tblLook w:val="0000" w:firstRow="0" w:lastRow="0" w:firstColumn="0" w:lastColumn="0" w:noHBand="0" w:noVBand="0"/>
      </w:tblPr>
      <w:tblGrid>
        <w:gridCol w:w="1875"/>
        <w:gridCol w:w="7710"/>
      </w:tblGrid>
      <w:tr w:rsidR="00890CEE">
        <w:tblPrEx>
          <w:tblCellMar>
            <w:top w:w="0" w:type="dxa"/>
            <w:bottom w:w="0" w:type="dxa"/>
          </w:tblCellMar>
        </w:tblPrEx>
        <w:tc>
          <w:tcPr>
            <w:tcW w:w="18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組別</w:t>
            </w:r>
          </w:p>
        </w:tc>
        <w:tc>
          <w:tcPr>
            <w:tcW w:w="771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申請條件</w:t>
            </w:r>
          </w:p>
        </w:tc>
      </w:tr>
      <w:tr w:rsidR="00890CEE">
        <w:tblPrEx>
          <w:tblCellMar>
            <w:top w:w="0" w:type="dxa"/>
            <w:bottom w:w="0" w:type="dxa"/>
          </w:tblCellMar>
        </w:tblPrEx>
        <w:tc>
          <w:tcPr>
            <w:tcW w:w="1875" w:type="dxa"/>
            <w:tcBorders>
              <w:left w:val="single" w:sz="8" w:space="0" w:color="000000"/>
              <w:bottom w:val="single" w:sz="8" w:space="0" w:color="000000"/>
              <w:right w:val="single" w:sz="8" w:space="0" w:color="000000"/>
            </w:tcBorders>
            <w:tcMar>
              <w:top w:w="0" w:type="dxa"/>
              <w:left w:w="28"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文化內容開發組</w:t>
            </w:r>
          </w:p>
        </w:tc>
        <w:tc>
          <w:tcPr>
            <w:tcW w:w="77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申請本組別之申請案計畫書內容，應具備下列二項以上之條件：</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選擇下列方式之一進行文化內容開發</w:t>
            </w:r>
            <w:r>
              <w:rPr>
                <w:rFonts w:ascii="標楷體" w:eastAsia="標楷體" w:hAnsi="標楷體"/>
                <w:color w:val="000000"/>
                <w:sz w:val="28"/>
                <w:szCs w:val="28"/>
              </w:rPr>
              <w:t>(</w:t>
            </w:r>
            <w:r>
              <w:rPr>
                <w:rFonts w:ascii="標楷體" w:eastAsia="標楷體" w:hAnsi="標楷體"/>
                <w:color w:val="000000"/>
                <w:sz w:val="28"/>
                <w:szCs w:val="28"/>
              </w:rPr>
              <w:t>可複選</w:t>
            </w:r>
            <w:r>
              <w:rPr>
                <w:rFonts w:ascii="標楷體" w:eastAsia="標楷體" w:hAnsi="標楷體"/>
                <w:color w:val="000000"/>
                <w:sz w:val="28"/>
                <w:szCs w:val="28"/>
              </w:rPr>
              <w:t>)</w:t>
            </w:r>
            <w:r>
              <w:rPr>
                <w:rFonts w:ascii="標楷體" w:eastAsia="標楷體" w:hAnsi="標楷體"/>
                <w:color w:val="000000"/>
                <w:sz w:val="28"/>
                <w:szCs w:val="28"/>
              </w:rPr>
              <w:t>：</w:t>
            </w:r>
          </w:p>
          <w:p w:rsidR="00890CEE" w:rsidRDefault="00F85560">
            <w:pPr>
              <w:pStyle w:val="TableContents"/>
              <w:spacing w:after="140" w:line="288" w:lineRule="auto"/>
              <w:ind w:left="601" w:hanging="601"/>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）原生內容開發</w:t>
            </w:r>
            <w:r>
              <w:rPr>
                <w:rFonts w:ascii="標楷體" w:eastAsia="標楷體" w:hAnsi="標楷體"/>
                <w:color w:val="000000"/>
                <w:sz w:val="28"/>
                <w:szCs w:val="28"/>
              </w:rPr>
              <w:t>:</w:t>
            </w:r>
          </w:p>
          <w:p w:rsidR="00890CEE" w:rsidRDefault="00F85560">
            <w:pPr>
              <w:pStyle w:val="TableContents"/>
              <w:spacing w:after="140" w:line="288" w:lineRule="auto"/>
              <w:ind w:left="601"/>
              <w:rPr>
                <w:rFonts w:ascii="標楷體" w:eastAsia="標楷體" w:hAnsi="標楷體"/>
                <w:color w:val="000000"/>
                <w:sz w:val="28"/>
                <w:szCs w:val="28"/>
              </w:rPr>
            </w:pPr>
            <w:r>
              <w:rPr>
                <w:rFonts w:ascii="標楷體" w:eastAsia="標楷體" w:hAnsi="標楷體"/>
                <w:color w:val="000000"/>
                <w:sz w:val="28"/>
                <w:szCs w:val="28"/>
              </w:rPr>
              <w:t>以系統性之方法，挖掘具市場性或社會共感之在地文化素材，開發出各式原生故事</w:t>
            </w:r>
            <w:r>
              <w:rPr>
                <w:rFonts w:ascii="標楷體" w:eastAsia="標楷體" w:hAnsi="標楷體"/>
                <w:color w:val="000000"/>
                <w:sz w:val="28"/>
                <w:szCs w:val="28"/>
              </w:rPr>
              <w:t>IP</w:t>
            </w:r>
            <w:r>
              <w:rPr>
                <w:rFonts w:ascii="標楷體" w:eastAsia="標楷體" w:hAnsi="標楷體"/>
                <w:color w:val="000000"/>
                <w:sz w:val="28"/>
                <w:szCs w:val="28"/>
              </w:rPr>
              <w:t>或作品雛型。</w:t>
            </w:r>
          </w:p>
          <w:p w:rsidR="00890CEE" w:rsidRDefault="00F85560">
            <w:pPr>
              <w:pStyle w:val="TableContents"/>
              <w:spacing w:after="140" w:line="288" w:lineRule="auto"/>
              <w:ind w:left="601" w:hanging="601"/>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000000"/>
                <w:sz w:val="28"/>
                <w:szCs w:val="28"/>
              </w:rPr>
              <w:t>2</w:t>
            </w:r>
            <w:r>
              <w:rPr>
                <w:rFonts w:ascii="標楷體" w:eastAsia="標楷體" w:hAnsi="標楷體"/>
                <w:color w:val="000000"/>
                <w:sz w:val="28"/>
                <w:szCs w:val="28"/>
              </w:rPr>
              <w:t>）原生內容轉譯：</w:t>
            </w:r>
          </w:p>
          <w:p w:rsidR="00890CEE" w:rsidRDefault="00F85560">
            <w:pPr>
              <w:pStyle w:val="TableContents"/>
              <w:spacing w:after="140" w:line="288" w:lineRule="auto"/>
              <w:ind w:left="601"/>
              <w:rPr>
                <w:rFonts w:ascii="標楷體" w:eastAsia="標楷體" w:hAnsi="標楷體"/>
                <w:color w:val="000000"/>
                <w:sz w:val="28"/>
                <w:szCs w:val="28"/>
              </w:rPr>
            </w:pPr>
            <w:r>
              <w:rPr>
                <w:rFonts w:ascii="標楷體" w:eastAsia="標楷體" w:hAnsi="標楷體"/>
                <w:color w:val="000000"/>
                <w:sz w:val="28"/>
                <w:szCs w:val="28"/>
              </w:rPr>
              <w:t>以系統性之方法，將具有市場潛力之既有臺灣原生故事</w:t>
            </w:r>
            <w:r>
              <w:rPr>
                <w:rFonts w:ascii="標楷體" w:eastAsia="標楷體" w:hAnsi="標楷體"/>
                <w:color w:val="000000"/>
                <w:sz w:val="28"/>
                <w:szCs w:val="28"/>
              </w:rPr>
              <w:t>IP</w:t>
            </w:r>
            <w:r>
              <w:rPr>
                <w:rFonts w:ascii="標楷體" w:eastAsia="標楷體" w:hAnsi="標楷體"/>
                <w:color w:val="000000"/>
                <w:sz w:val="28"/>
                <w:szCs w:val="28"/>
              </w:rPr>
              <w:t>，轉譯為具內容產業市場性之故事文本或產品雛型</w:t>
            </w:r>
            <w:r>
              <w:rPr>
                <w:rFonts w:ascii="標楷體" w:eastAsia="標楷體" w:hAnsi="標楷體"/>
                <w:color w:val="000000"/>
                <w:sz w:val="28"/>
                <w:szCs w:val="28"/>
              </w:rPr>
              <w:t>(</w:t>
            </w:r>
            <w:r>
              <w:rPr>
                <w:rFonts w:ascii="標楷體" w:eastAsia="標楷體" w:hAnsi="標楷體"/>
                <w:color w:val="000000"/>
                <w:sz w:val="28"/>
                <w:szCs w:val="28"/>
              </w:rPr>
              <w:t>例如：影視、</w:t>
            </w:r>
            <w:r>
              <w:rPr>
                <w:rFonts w:ascii="標楷體" w:eastAsia="標楷體" w:hAnsi="標楷體"/>
                <w:color w:val="000000"/>
                <w:sz w:val="28"/>
                <w:szCs w:val="28"/>
              </w:rPr>
              <w:t>ACG</w:t>
            </w:r>
            <w:r>
              <w:rPr>
                <w:rFonts w:ascii="標楷體" w:eastAsia="標楷體" w:hAnsi="標楷體"/>
                <w:color w:val="000000"/>
                <w:sz w:val="28"/>
                <w:szCs w:val="28"/>
              </w:rPr>
              <w:t>出版、劇場</w:t>
            </w:r>
            <w:r>
              <w:rPr>
                <w:rFonts w:ascii="標楷體" w:eastAsia="標楷體" w:hAnsi="標楷體" w:cs="標楷體"/>
                <w:color w:val="000000"/>
                <w:sz w:val="28"/>
                <w:szCs w:val="28"/>
              </w:rPr>
              <w:t>…</w:t>
            </w:r>
            <w:r>
              <w:rPr>
                <w:rFonts w:ascii="標楷體" w:eastAsia="標楷體" w:hAnsi="標楷體"/>
                <w:color w:val="000000"/>
                <w:sz w:val="28"/>
                <w:szCs w:val="28"/>
              </w:rPr>
              <w:t>等</w:t>
            </w:r>
            <w:r>
              <w:rPr>
                <w:rFonts w:ascii="標楷體" w:eastAsia="標楷體" w:hAnsi="標楷體"/>
                <w:color w:val="000000"/>
                <w:sz w:val="28"/>
                <w:szCs w:val="28"/>
              </w:rPr>
              <w:t>)</w:t>
            </w:r>
            <w:r>
              <w:rPr>
                <w:rFonts w:ascii="標楷體" w:eastAsia="標楷體" w:hAnsi="標楷體"/>
                <w:color w:val="000000"/>
                <w:sz w:val="28"/>
                <w:szCs w:val="28"/>
              </w:rPr>
              <w:t>。</w:t>
            </w:r>
          </w:p>
          <w:p w:rsidR="00890CEE" w:rsidRDefault="00F85560">
            <w:pPr>
              <w:pStyle w:val="TableContents"/>
              <w:spacing w:after="140" w:line="288" w:lineRule="auto"/>
              <w:ind w:left="601" w:hanging="601"/>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）原創故事孵化：</w:t>
            </w:r>
          </w:p>
          <w:p w:rsidR="00890CEE" w:rsidRDefault="00F85560">
            <w:pPr>
              <w:pStyle w:val="TableContents"/>
              <w:spacing w:after="140" w:line="288" w:lineRule="auto"/>
              <w:ind w:left="601"/>
              <w:rPr>
                <w:rFonts w:ascii="標楷體" w:eastAsia="標楷體" w:hAnsi="標楷體"/>
                <w:color w:val="000000"/>
                <w:sz w:val="28"/>
                <w:szCs w:val="28"/>
              </w:rPr>
            </w:pPr>
            <w:r>
              <w:rPr>
                <w:rFonts w:ascii="標楷體" w:eastAsia="標楷體" w:hAnsi="標楷體"/>
                <w:color w:val="000000"/>
                <w:sz w:val="28"/>
                <w:szCs w:val="28"/>
              </w:rPr>
              <w:t>整合創作者進行文化內容開發，建立在地文化素材轉譯為各種不同類型故事文本之工作模式，引導創作者聯結市場，協助加速孵化內容創作。</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進行市場性前測：</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t>針對已開發出之故事</w:t>
            </w:r>
            <w:r>
              <w:rPr>
                <w:rFonts w:ascii="標楷體" w:eastAsia="標楷體" w:hAnsi="標楷體"/>
                <w:color w:val="000000"/>
                <w:sz w:val="28"/>
                <w:szCs w:val="28"/>
              </w:rPr>
              <w:t>IP</w:t>
            </w:r>
            <w:r>
              <w:rPr>
                <w:rFonts w:ascii="標楷體" w:eastAsia="標楷體" w:hAnsi="標楷體"/>
                <w:color w:val="000000"/>
                <w:sz w:val="28"/>
                <w:szCs w:val="28"/>
              </w:rPr>
              <w:t>或作品雛型，以科技或創新方法</w:t>
            </w:r>
            <w:r>
              <w:rPr>
                <w:rFonts w:ascii="標楷體" w:eastAsia="標楷體" w:hAnsi="標楷體"/>
                <w:color w:val="000000"/>
                <w:sz w:val="28"/>
                <w:szCs w:val="28"/>
              </w:rPr>
              <w:t>(</w:t>
            </w:r>
            <w:r>
              <w:rPr>
                <w:rFonts w:ascii="標楷體" w:eastAsia="標楷體" w:hAnsi="標楷體"/>
                <w:color w:val="000000"/>
                <w:sz w:val="28"/>
                <w:szCs w:val="28"/>
              </w:rPr>
              <w:t>如大數據、演算法、關聯社群運用、資料分析等技術及平臺</w:t>
            </w:r>
            <w:r>
              <w:rPr>
                <w:rFonts w:ascii="標楷體" w:eastAsia="標楷體" w:hAnsi="標楷體"/>
                <w:color w:val="000000"/>
                <w:sz w:val="28"/>
                <w:szCs w:val="28"/>
              </w:rPr>
              <w:t>)</w:t>
            </w:r>
            <w:r>
              <w:rPr>
                <w:rFonts w:ascii="標楷體" w:eastAsia="標楷體" w:hAnsi="標楷體"/>
                <w:color w:val="000000"/>
                <w:sz w:val="28"/>
                <w:szCs w:val="28"/>
              </w:rPr>
              <w:t>，前測、驗證</w:t>
            </w:r>
            <w:r>
              <w:rPr>
                <w:rFonts w:ascii="標楷體" w:eastAsia="標楷體" w:hAnsi="標楷體"/>
                <w:color w:val="000000"/>
                <w:sz w:val="28"/>
                <w:szCs w:val="28"/>
              </w:rPr>
              <w:t>IP</w:t>
            </w:r>
            <w:r>
              <w:rPr>
                <w:rFonts w:ascii="標楷體" w:eastAsia="標楷體" w:hAnsi="標楷體"/>
                <w:color w:val="000000"/>
                <w:sz w:val="28"/>
                <w:szCs w:val="28"/>
              </w:rPr>
              <w:t>之市場接受度。</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建立創新工作模式：</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t>於文化內容之開發過程中，同步研發可複製及擴散之創新工作模式或商業模式，以利知識創造、分享與移轉，協助加速文化內容產製。</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其他透過科技創新應用，加速文化內容開發或創新文化內容新商業模式之企劃構想。</w:t>
            </w:r>
          </w:p>
        </w:tc>
      </w:tr>
      <w:tr w:rsidR="00890CEE">
        <w:tblPrEx>
          <w:tblCellMar>
            <w:top w:w="0" w:type="dxa"/>
            <w:bottom w:w="0" w:type="dxa"/>
          </w:tblCellMar>
        </w:tblPrEx>
        <w:tc>
          <w:tcPr>
            <w:tcW w:w="1875" w:type="dxa"/>
            <w:tcBorders>
              <w:left w:val="single" w:sz="8" w:space="0" w:color="000000"/>
              <w:bottom w:val="single" w:sz="8" w:space="0" w:color="000000"/>
              <w:right w:val="single" w:sz="8" w:space="0" w:color="000000"/>
            </w:tcBorders>
            <w:tcMar>
              <w:top w:w="0" w:type="dxa"/>
              <w:left w:w="28"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lastRenderedPageBreak/>
              <w:t>科技創新應用與產業發展組</w:t>
            </w:r>
          </w:p>
        </w:tc>
        <w:tc>
          <w:tcPr>
            <w:tcW w:w="77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申請本組別之申請案計畫書內容，應具備下列ㄧ項以上之條件</w:t>
            </w:r>
            <w:r>
              <w:rPr>
                <w:rFonts w:ascii="標楷體" w:eastAsia="標楷體" w:hAnsi="標楷體"/>
                <w:color w:val="000000"/>
                <w:sz w:val="28"/>
                <w:szCs w:val="28"/>
              </w:rPr>
              <w:t>(</w:t>
            </w:r>
            <w:r>
              <w:rPr>
                <w:rFonts w:ascii="標楷體" w:eastAsia="標楷體" w:hAnsi="標楷體"/>
                <w:color w:val="000000"/>
                <w:sz w:val="28"/>
                <w:szCs w:val="28"/>
              </w:rPr>
              <w:t>可複選</w:t>
            </w:r>
            <w:r>
              <w:rPr>
                <w:rFonts w:ascii="標楷體" w:eastAsia="標楷體" w:hAnsi="標楷體"/>
                <w:color w:val="000000"/>
                <w:sz w:val="28"/>
                <w:szCs w:val="28"/>
              </w:rPr>
              <w:t>)</w:t>
            </w:r>
            <w:r>
              <w:rPr>
                <w:rFonts w:ascii="標楷體" w:eastAsia="標楷體" w:hAnsi="標楷體"/>
                <w:color w:val="000000"/>
                <w:sz w:val="28"/>
                <w:szCs w:val="28"/>
              </w:rPr>
              <w:t>：</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文化科技應用：</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t>以文化內容為核心，導入新科技載具產生各式創新應用並與新型態內容體驗經濟市場聯結，以創造產品更高之價值。</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開發文化內容應用平臺或服務：</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t>以文化內容為核心，導入科技或大數據分析，發展各式平臺</w:t>
            </w: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w:t>
            </w:r>
            <w:r>
              <w:rPr>
                <w:rFonts w:ascii="標楷體" w:eastAsia="標楷體" w:hAnsi="標楷體"/>
                <w:color w:val="000000"/>
                <w:sz w:val="28"/>
                <w:szCs w:val="28"/>
              </w:rPr>
              <w:t>數位文化整合資料庫、技術共享、授權加值、產製等相關平臺</w:t>
            </w:r>
            <w:r>
              <w:rPr>
                <w:rFonts w:ascii="標楷體" w:eastAsia="標楷體" w:hAnsi="標楷體"/>
                <w:color w:val="000000"/>
                <w:sz w:val="28"/>
                <w:szCs w:val="28"/>
              </w:rPr>
              <w:t>)</w:t>
            </w:r>
            <w:r>
              <w:rPr>
                <w:rFonts w:ascii="標楷體" w:eastAsia="標楷體" w:hAnsi="標楷體"/>
                <w:color w:val="000000"/>
                <w:sz w:val="28"/>
                <w:szCs w:val="28"/>
              </w:rPr>
              <w:t>，或進行各式應用工具或服務模組之開發，最終產出創新文化內容或服務。</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強化產業商業模式</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lastRenderedPageBreak/>
              <w:t>針對產業需求或發展缺口，開發文化內容商業模式之關鍵應用、服務或平臺，以強化產業生態體系。</w:t>
            </w:r>
          </w:p>
          <w:p w:rsidR="00890CEE" w:rsidRDefault="00F85560">
            <w:pPr>
              <w:pStyle w:val="TableContents"/>
              <w:spacing w:after="140" w:line="288" w:lineRule="auto"/>
              <w:ind w:left="360" w:hanging="36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協助型塑台灣文化內容品牌</w:t>
            </w:r>
            <w:r>
              <w:rPr>
                <w:rFonts w:ascii="標楷體" w:eastAsia="標楷體" w:hAnsi="標楷體"/>
                <w:color w:val="000000"/>
                <w:sz w:val="28"/>
                <w:szCs w:val="28"/>
              </w:rPr>
              <w:t>:</w:t>
            </w:r>
          </w:p>
          <w:p w:rsidR="00890CEE" w:rsidRDefault="00F85560">
            <w:pPr>
              <w:pStyle w:val="TableContents"/>
              <w:spacing w:after="140" w:line="288" w:lineRule="auto"/>
              <w:ind w:left="360"/>
              <w:rPr>
                <w:rFonts w:ascii="標楷體" w:eastAsia="標楷體" w:hAnsi="標楷體"/>
                <w:color w:val="000000"/>
                <w:sz w:val="28"/>
                <w:szCs w:val="28"/>
              </w:rPr>
            </w:pPr>
            <w:r>
              <w:rPr>
                <w:rFonts w:ascii="標楷體" w:eastAsia="標楷體" w:hAnsi="標楷體"/>
                <w:color w:val="000000"/>
                <w:sz w:val="28"/>
                <w:szCs w:val="28"/>
              </w:rPr>
              <w:t>發揮跨業綜效，提升文化內容價值，產生有助拓展國內、外市場之示範服務或商業推廣模式，打開台灣文化品牌之國際識別度。</w:t>
            </w:r>
          </w:p>
        </w:tc>
      </w:tr>
    </w:tbl>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lastRenderedPageBreak/>
        <w:t xml:space="preserve">  </w:t>
      </w:r>
    </w:p>
    <w:p w:rsidR="00890CEE" w:rsidRDefault="00F85560">
      <w:pPr>
        <w:pStyle w:val="Textbody"/>
        <w:ind w:left="907" w:hanging="283"/>
        <w:jc w:val="both"/>
        <w:rPr>
          <w:rFonts w:hint="eastAsia"/>
        </w:rPr>
      </w:pPr>
      <w:r>
        <w:rPr>
          <w:rFonts w:ascii="標楷體" w:eastAsia="標楷體" w:hAnsi="標楷體"/>
          <w:color w:val="000000"/>
          <w:sz w:val="28"/>
          <w:szCs w:val="28"/>
        </w:rPr>
        <w:t>2.</w:t>
      </w:r>
      <w:r>
        <w:rPr>
          <w:rFonts w:ascii="標楷體" w:eastAsia="標楷體" w:hAnsi="標楷體"/>
          <w:color w:val="000000"/>
          <w:sz w:val="28"/>
          <w:szCs w:val="28"/>
        </w:rPr>
        <w:t>優先補助情形：</w:t>
      </w:r>
    </w:p>
    <w:p w:rsidR="00890CEE" w:rsidRDefault="00F85560">
      <w:pPr>
        <w:pStyle w:val="Textbody"/>
        <w:ind w:left="720"/>
        <w:jc w:val="both"/>
        <w:rPr>
          <w:rFonts w:hint="eastAsia"/>
        </w:rPr>
      </w:pPr>
      <w:r>
        <w:rPr>
          <w:rFonts w:ascii="標楷體" w:eastAsia="標楷體" w:hAnsi="標楷體"/>
          <w:color w:val="000000"/>
          <w:sz w:val="28"/>
          <w:szCs w:val="28"/>
        </w:rPr>
        <w:t>「一百零七年度新提案類」之申請計畫書內容經本部審認符合下列情形之一者，本部得列為優先補助案件：</w:t>
      </w:r>
    </w:p>
    <w:p w:rsidR="00890CEE" w:rsidRDefault="00F85560">
      <w:pPr>
        <w:pStyle w:val="Textbody"/>
        <w:spacing w:after="0"/>
        <w:ind w:left="510" w:hanging="17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開發項目既能深耕在地文化，具體呈現臺灣文化特質，又符國際內容產</w:t>
      </w:r>
      <w:r>
        <w:rPr>
          <w:rFonts w:ascii="標楷體" w:eastAsia="標楷體" w:hAnsi="標楷體"/>
          <w:color w:val="000000"/>
          <w:sz w:val="28"/>
          <w:szCs w:val="28"/>
        </w:rPr>
        <w:t xml:space="preserve">   </w:t>
      </w:r>
    </w:p>
    <w:p w:rsidR="00890CEE" w:rsidRDefault="00F85560">
      <w:pPr>
        <w:pStyle w:val="Textbody"/>
        <w:spacing w:after="0"/>
        <w:ind w:left="510" w:hanging="17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業市場發展趨勢，讓相關在地文化素材所轉譯而成之文本題材創作，</w:t>
      </w:r>
    </w:p>
    <w:p w:rsidR="00890CEE" w:rsidRDefault="00F85560">
      <w:pPr>
        <w:pStyle w:val="Textbody"/>
        <w:spacing w:after="0"/>
        <w:ind w:left="510" w:hanging="17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能夠深具國際市場潛力，有效推廣臺灣文化。</w:t>
      </w:r>
    </w:p>
    <w:p w:rsidR="00890CEE" w:rsidRDefault="00F85560">
      <w:pPr>
        <w:pStyle w:val="Textbody"/>
        <w:spacing w:after="0"/>
        <w:ind w:left="510" w:hanging="567"/>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開發項目具產業應用前瞻性，有助開拓產業發</w:t>
      </w:r>
    </w:p>
    <w:p w:rsidR="00890CEE" w:rsidRDefault="00F85560">
      <w:pPr>
        <w:pStyle w:val="Textbody"/>
        <w:spacing w:after="0"/>
        <w:ind w:left="510" w:hanging="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展領域及商業模式。</w:t>
      </w:r>
    </w:p>
    <w:p w:rsidR="00890CEE" w:rsidRDefault="00F85560">
      <w:pPr>
        <w:pStyle w:val="Textbody"/>
        <w:spacing w:after="0"/>
        <w:ind w:left="510" w:hanging="567"/>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計畫書內容主要部分屬影視、流行音樂、動漫、遊戲、定目劇等文化內</w:t>
      </w:r>
    </w:p>
    <w:p w:rsidR="00890CEE" w:rsidRDefault="00F85560">
      <w:pPr>
        <w:pStyle w:val="Textbody"/>
        <w:spacing w:after="0"/>
        <w:ind w:left="510" w:hanging="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容產業領域。</w:t>
      </w:r>
    </w:p>
    <w:p w:rsidR="00890CEE" w:rsidRDefault="00F85560">
      <w:pPr>
        <w:pStyle w:val="Textbody"/>
        <w:ind w:left="722" w:hanging="482"/>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執行期程：自核定日起至本年度十一月三十日止。</w:t>
      </w:r>
    </w:p>
    <w:p w:rsidR="00890CEE" w:rsidRDefault="00F85560">
      <w:pPr>
        <w:pStyle w:val="Textbody"/>
        <w:ind w:left="1032"/>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ind w:left="567" w:hanging="567"/>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申請者資格</w:t>
      </w:r>
    </w:p>
    <w:p w:rsidR="00890CEE" w:rsidRDefault="00F85560">
      <w:pPr>
        <w:pStyle w:val="Textbody"/>
        <w:ind w:left="567"/>
        <w:jc w:val="both"/>
        <w:rPr>
          <w:rFonts w:hint="eastAsia"/>
        </w:rPr>
      </w:pPr>
      <w:r>
        <w:rPr>
          <w:rFonts w:ascii="標楷體" w:eastAsia="標楷體" w:hAnsi="標楷體"/>
          <w:color w:val="000000"/>
          <w:sz w:val="28"/>
          <w:szCs w:val="28"/>
          <w:shd w:val="clear" w:color="auto" w:fill="FFFFFF"/>
        </w:rPr>
        <w:t>申請者應為無下列各款情形之一，且依</w:t>
      </w:r>
      <w:r>
        <w:rPr>
          <w:rFonts w:ascii="標楷體" w:eastAsia="標楷體" w:hAnsi="標楷體"/>
          <w:color w:val="000000"/>
          <w:sz w:val="28"/>
          <w:szCs w:val="28"/>
        </w:rPr>
        <w:t>中華民國法律設立登記或立案之本國公司、財團法人、社團法人</w:t>
      </w:r>
      <w:r>
        <w:rPr>
          <w:rFonts w:ascii="標楷體" w:eastAsia="標楷體" w:hAnsi="標楷體"/>
          <w:color w:val="000000"/>
          <w:sz w:val="28"/>
          <w:szCs w:val="28"/>
          <w:shd w:val="clear" w:color="auto" w:fill="FFFFFF"/>
        </w:rPr>
        <w:t>、大專校院、學術研究機構或團體：</w:t>
      </w:r>
    </w:p>
    <w:p w:rsidR="00890CEE" w:rsidRDefault="00F85560">
      <w:pPr>
        <w:pStyle w:val="Textbody"/>
        <w:ind w:left="722" w:hanging="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最近二年曾欠繳稅捐紀錄。</w:t>
      </w:r>
    </w:p>
    <w:p w:rsidR="00890CEE" w:rsidRDefault="00F85560">
      <w:pPr>
        <w:pStyle w:val="Textbody"/>
        <w:ind w:left="722" w:hanging="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最近一年曾有票據交換機構或銀行退票之紀錄。</w:t>
      </w:r>
    </w:p>
    <w:p w:rsidR="00890CEE" w:rsidRDefault="00F85560">
      <w:pPr>
        <w:pStyle w:val="Textbody"/>
        <w:ind w:left="722" w:hanging="482"/>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eastAsia="標楷體"/>
          <w:color w:val="000000"/>
          <w:sz w:val="28"/>
          <w:szCs w:val="28"/>
        </w:rPr>
        <w:t>政府捐助成立之財團法人。</w:t>
      </w:r>
    </w:p>
    <w:p w:rsidR="00890CEE" w:rsidRDefault="00F85560">
      <w:pPr>
        <w:pStyle w:val="Textbody"/>
        <w:ind w:left="722" w:hanging="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相同或類似之申請案計畫書已獲本部及其所屬機關</w:t>
      </w:r>
      <w:r>
        <w:rPr>
          <w:rFonts w:ascii="標楷體" w:eastAsia="標楷體" w:hAnsi="標楷體"/>
          <w:color w:val="000000"/>
          <w:sz w:val="28"/>
          <w:szCs w:val="28"/>
        </w:rPr>
        <w:t>(</w:t>
      </w:r>
      <w:r>
        <w:rPr>
          <w:rFonts w:ascii="標楷體" w:eastAsia="標楷體" w:hAnsi="標楷體"/>
          <w:color w:val="000000"/>
          <w:sz w:val="28"/>
          <w:szCs w:val="28"/>
        </w:rPr>
        <w:t>構</w:t>
      </w:r>
      <w:r>
        <w:rPr>
          <w:rFonts w:ascii="標楷體" w:eastAsia="標楷體" w:hAnsi="標楷體"/>
          <w:color w:val="000000"/>
          <w:sz w:val="28"/>
          <w:szCs w:val="28"/>
        </w:rPr>
        <w:t>)</w:t>
      </w:r>
      <w:r>
        <w:rPr>
          <w:rFonts w:ascii="標楷體" w:eastAsia="標楷體" w:hAnsi="標楷體"/>
          <w:color w:val="000000"/>
          <w:sz w:val="28"/>
          <w:szCs w:val="28"/>
        </w:rPr>
        <w:t>、政府捐助之財團法人、財團法人國家文化藝術基金會補助。</w:t>
      </w:r>
    </w:p>
    <w:p w:rsidR="00890CEE" w:rsidRDefault="00890CEE">
      <w:pPr>
        <w:pStyle w:val="Textbody"/>
        <w:ind w:left="722" w:hanging="482"/>
        <w:jc w:val="both"/>
        <w:rPr>
          <w:rFonts w:ascii="標楷體" w:eastAsia="標楷體" w:hAnsi="標楷體"/>
          <w:color w:val="000000"/>
          <w:sz w:val="28"/>
          <w:szCs w:val="28"/>
        </w:rPr>
      </w:pPr>
    </w:p>
    <w:p w:rsidR="00890CEE" w:rsidRDefault="00890CEE">
      <w:pPr>
        <w:pStyle w:val="Textbody"/>
        <w:ind w:left="722" w:hanging="482"/>
        <w:jc w:val="both"/>
        <w:rPr>
          <w:rFonts w:ascii="標楷體" w:eastAsia="標楷體" w:hAnsi="標楷體"/>
          <w:color w:val="000000"/>
          <w:sz w:val="28"/>
          <w:szCs w:val="28"/>
        </w:rPr>
      </w:pPr>
    </w:p>
    <w:p w:rsidR="00890CEE" w:rsidRDefault="00890CEE">
      <w:pPr>
        <w:pStyle w:val="Textbody"/>
        <w:ind w:left="722" w:hanging="482"/>
        <w:jc w:val="both"/>
        <w:rPr>
          <w:rFonts w:ascii="標楷體" w:eastAsia="標楷體" w:hAnsi="標楷體"/>
          <w:color w:val="000000"/>
          <w:sz w:val="28"/>
          <w:szCs w:val="28"/>
        </w:rPr>
      </w:pPr>
    </w:p>
    <w:p w:rsidR="00890CEE" w:rsidRDefault="00F85560">
      <w:pPr>
        <w:pStyle w:val="Textbody"/>
        <w:ind w:left="510" w:hanging="510"/>
        <w:rPr>
          <w:rFonts w:ascii="標楷體" w:eastAsia="標楷體" w:hAnsi="標楷體"/>
          <w:color w:val="000000"/>
          <w:sz w:val="28"/>
          <w:szCs w:val="28"/>
        </w:rPr>
      </w:pPr>
      <w:r>
        <w:rPr>
          <w:rFonts w:ascii="標楷體" w:eastAsia="標楷體" w:hAnsi="標楷體"/>
          <w:color w:val="000000"/>
          <w:sz w:val="28"/>
          <w:szCs w:val="28"/>
        </w:rPr>
        <w:t>四、補助金範圍及額度</w:t>
      </w:r>
    </w:p>
    <w:p w:rsidR="00890CEE" w:rsidRDefault="00F85560">
      <w:pPr>
        <w:pStyle w:val="Textbody"/>
        <w:ind w:left="567"/>
        <w:rPr>
          <w:rFonts w:hint="eastAsia"/>
        </w:rPr>
      </w:pPr>
      <w:r>
        <w:rPr>
          <w:rFonts w:ascii="標楷體" w:eastAsia="標楷體" w:hAnsi="標楷體"/>
          <w:color w:val="000000"/>
          <w:sz w:val="28"/>
          <w:szCs w:val="28"/>
        </w:rPr>
        <w:t>本案不補助屬資本門之機械設備費。另每一補助案之補助金額，不得逾本部核定該補助案計畫書所載預估總經費之百分之四十九，且補助金額度以新臺幣一千萬元為上限。</w:t>
      </w:r>
    </w:p>
    <w:p w:rsidR="00890CEE" w:rsidRDefault="00890CEE">
      <w:pPr>
        <w:pStyle w:val="Textbody"/>
        <w:ind w:left="567"/>
        <w:rPr>
          <w:rFonts w:hint="eastAsia"/>
        </w:rPr>
      </w:pPr>
    </w:p>
    <w:p w:rsidR="00890CEE" w:rsidRDefault="00F85560">
      <w:pPr>
        <w:pStyle w:val="Textbody"/>
        <w:rPr>
          <w:rFonts w:ascii="標楷體" w:eastAsia="標楷體" w:hAnsi="標楷體"/>
          <w:color w:val="000000"/>
          <w:sz w:val="28"/>
          <w:szCs w:val="28"/>
        </w:rPr>
      </w:pPr>
      <w:r>
        <w:rPr>
          <w:rFonts w:ascii="標楷體" w:eastAsia="標楷體" w:hAnsi="標楷體"/>
          <w:color w:val="000000"/>
          <w:sz w:val="28"/>
          <w:szCs w:val="28"/>
        </w:rPr>
        <w:t>五、申請案計畫書應具備之文件、資料</w:t>
      </w:r>
    </w:p>
    <w:p w:rsidR="00890CEE" w:rsidRDefault="00F85560">
      <w:pPr>
        <w:pStyle w:val="Textbody"/>
        <w:ind w:left="794" w:hanging="567"/>
        <w:rPr>
          <w:rFonts w:hint="eastAsia"/>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申請者應檢附計畫書及資格證明文件一式十五份，以</w:t>
      </w:r>
      <w:r>
        <w:rPr>
          <w:rFonts w:ascii="標楷體" w:eastAsia="標楷體" w:hAnsi="標楷體"/>
          <w:color w:val="000000"/>
          <w:sz w:val="28"/>
          <w:szCs w:val="28"/>
        </w:rPr>
        <w:t>A4</w:t>
      </w:r>
      <w:r>
        <w:rPr>
          <w:rFonts w:ascii="標楷體" w:eastAsia="標楷體" w:hAnsi="標楷體"/>
          <w:color w:val="000000"/>
          <w:sz w:val="28"/>
          <w:szCs w:val="28"/>
        </w:rPr>
        <w:t>橫書雙頁繕寫，依序於頁面左側膠裝成冊，且內頁應編寫目錄。</w:t>
      </w:r>
    </w:p>
    <w:p w:rsidR="00890CEE" w:rsidRDefault="00F85560">
      <w:pPr>
        <w:pStyle w:val="Textbody"/>
        <w:ind w:left="794" w:hanging="567"/>
        <w:rPr>
          <w:rFonts w:hint="eastAsia"/>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計畫書應依本部計畫書格式具體填寫，格式將另行公告。</w:t>
      </w:r>
    </w:p>
    <w:p w:rsidR="00890CEE" w:rsidRDefault="00F85560">
      <w:pPr>
        <w:pStyle w:val="Textbody"/>
        <w:ind w:left="722" w:hanging="482"/>
        <w:rPr>
          <w:rFonts w:hint="eastAsia"/>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資格證明文件應包含下列各款資料：</w:t>
      </w:r>
    </w:p>
    <w:p w:rsidR="00890CEE" w:rsidRDefault="00F85560">
      <w:pPr>
        <w:pStyle w:val="Textbody"/>
        <w:ind w:left="850" w:hanging="283"/>
        <w:rPr>
          <w:rFonts w:hint="eastAsia"/>
        </w:rPr>
      </w:pPr>
      <w:r>
        <w:rPr>
          <w:rFonts w:ascii="標楷體" w:eastAsia="標楷體" w:hAnsi="標楷體"/>
          <w:color w:val="000000"/>
          <w:sz w:val="28"/>
          <w:szCs w:val="28"/>
        </w:rPr>
        <w:t>1.</w:t>
      </w:r>
      <w:r>
        <w:rPr>
          <w:rFonts w:ascii="標楷體" w:eastAsia="標楷體" w:hAnsi="標楷體"/>
          <w:color w:val="000000"/>
          <w:sz w:val="28"/>
          <w:szCs w:val="28"/>
        </w:rPr>
        <w:t>基本資料</w:t>
      </w:r>
    </w:p>
    <w:p w:rsidR="00890CEE" w:rsidRDefault="00F85560">
      <w:pPr>
        <w:pStyle w:val="Textbody"/>
        <w:ind w:left="850" w:hanging="283"/>
        <w:rPr>
          <w:rFonts w:hint="eastAsia"/>
        </w:rPr>
      </w:pPr>
      <w:r>
        <w:rPr>
          <w:rFonts w:ascii="標楷體" w:eastAsia="標楷體" w:hAnsi="標楷體"/>
          <w:color w:val="000000"/>
          <w:sz w:val="28"/>
          <w:szCs w:val="28"/>
        </w:rPr>
        <w:t>2.</w:t>
      </w:r>
      <w:r>
        <w:rPr>
          <w:rFonts w:ascii="標楷體" w:eastAsia="標楷體" w:hAnsi="標楷體"/>
          <w:color w:val="000000"/>
          <w:sz w:val="28"/>
          <w:szCs w:val="28"/>
        </w:rPr>
        <w:t>申請者公司登記立案證明文件或財團</w:t>
      </w:r>
      <w:r>
        <w:rPr>
          <w:rFonts w:ascii="標楷體" w:eastAsia="標楷體" w:hAnsi="標楷體"/>
          <w:color w:val="000000"/>
          <w:sz w:val="28"/>
          <w:szCs w:val="28"/>
        </w:rPr>
        <w:t>(</w:t>
      </w:r>
      <w:r>
        <w:rPr>
          <w:rFonts w:ascii="標楷體" w:eastAsia="標楷體" w:hAnsi="標楷體"/>
          <w:color w:val="000000"/>
          <w:sz w:val="28"/>
          <w:szCs w:val="28"/>
        </w:rPr>
        <w:t>社團</w:t>
      </w:r>
      <w:r>
        <w:rPr>
          <w:rFonts w:ascii="標楷體" w:eastAsia="標楷體" w:hAnsi="標楷體"/>
          <w:color w:val="000000"/>
          <w:sz w:val="28"/>
          <w:szCs w:val="28"/>
        </w:rPr>
        <w:t>)</w:t>
      </w:r>
      <w:r>
        <w:rPr>
          <w:rFonts w:ascii="標楷體" w:eastAsia="標楷體" w:hAnsi="標楷體"/>
          <w:color w:val="000000"/>
          <w:sz w:val="28"/>
          <w:szCs w:val="28"/>
        </w:rPr>
        <w:t>法人、大專院校、學術研究機構或團體登記證書及章程。</w:t>
      </w:r>
    </w:p>
    <w:p w:rsidR="00890CEE" w:rsidRDefault="00F85560">
      <w:pPr>
        <w:pStyle w:val="Textbody"/>
        <w:ind w:left="851" w:hanging="283"/>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申請者最近二年執行或製作相關計畫案例經驗、實績說明。設立未滿二年者，就其設立期間檢附。</w:t>
      </w:r>
    </w:p>
    <w:p w:rsidR="00890CEE" w:rsidRDefault="00F85560">
      <w:pPr>
        <w:pStyle w:val="Textbody"/>
        <w:ind w:left="851" w:hanging="283"/>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申請者最近二年無欠繳稅捐之證明文件影本；設立未滿二年者，依其設立期間檢附。</w:t>
      </w:r>
    </w:p>
    <w:p w:rsidR="00890CEE" w:rsidRDefault="00F85560">
      <w:pPr>
        <w:pStyle w:val="Textbody"/>
        <w:ind w:left="851" w:hanging="283"/>
        <w:rPr>
          <w:rFonts w:hint="eastAsia"/>
        </w:rPr>
      </w:pPr>
      <w:r>
        <w:rPr>
          <w:rFonts w:ascii="標楷體" w:eastAsia="標楷體" w:hAnsi="標楷體"/>
          <w:color w:val="000000"/>
          <w:sz w:val="28"/>
          <w:szCs w:val="28"/>
        </w:rPr>
        <w:t>5.</w:t>
      </w:r>
      <w:r>
        <w:rPr>
          <w:rFonts w:ascii="標楷體" w:eastAsia="標楷體" w:hAnsi="標楷體"/>
          <w:color w:val="000000"/>
          <w:sz w:val="28"/>
          <w:szCs w:val="28"/>
        </w:rPr>
        <w:t>票據交換機構或銀行出具之申請人最近一年內無退票紀錄證明，且前開證明應於申請日之前一個月內開立。</w:t>
      </w:r>
    </w:p>
    <w:p w:rsidR="00890CEE" w:rsidRDefault="00F85560">
      <w:pPr>
        <w:pStyle w:val="Textbody"/>
        <w:ind w:left="851" w:hanging="283"/>
        <w:rPr>
          <w:rFonts w:hint="eastAsia"/>
        </w:rPr>
      </w:pPr>
      <w:r>
        <w:rPr>
          <w:rFonts w:ascii="標楷體" w:eastAsia="標楷體" w:hAnsi="標楷體"/>
          <w:color w:val="000000"/>
          <w:sz w:val="28"/>
          <w:szCs w:val="28"/>
        </w:rPr>
        <w:t>6.</w:t>
      </w:r>
      <w:r>
        <w:rPr>
          <w:rFonts w:ascii="標楷體" w:eastAsia="標楷體" w:hAnsi="標楷體"/>
          <w:color w:val="000000"/>
          <w:sz w:val="28"/>
          <w:szCs w:val="28"/>
        </w:rPr>
        <w:t>切結書</w:t>
      </w:r>
    </w:p>
    <w:p w:rsidR="00890CEE" w:rsidRDefault="00F85560">
      <w:pPr>
        <w:pStyle w:val="Textbody"/>
        <w:ind w:left="851" w:hanging="283"/>
        <w:rPr>
          <w:rFonts w:hint="eastAsia"/>
        </w:rPr>
      </w:pPr>
      <w:r>
        <w:rPr>
          <w:rFonts w:ascii="標楷體" w:eastAsia="標楷體" w:hAnsi="標楷體"/>
          <w:color w:val="000000"/>
          <w:sz w:val="28"/>
          <w:szCs w:val="28"/>
        </w:rPr>
        <w:t>7.</w:t>
      </w:r>
      <w:r>
        <w:rPr>
          <w:rFonts w:ascii="標楷體" w:eastAsia="標楷體" w:hAnsi="標楷體"/>
          <w:color w:val="000000"/>
          <w:sz w:val="28"/>
          <w:szCs w:val="28"/>
        </w:rPr>
        <w:t>其他本要點及本部指定之文件</w:t>
      </w:r>
    </w:p>
    <w:p w:rsidR="00890CEE" w:rsidRDefault="00890CEE">
      <w:pPr>
        <w:pStyle w:val="Textbody"/>
        <w:ind w:left="722" w:hanging="482"/>
        <w:rPr>
          <w:rFonts w:ascii="標楷體" w:eastAsia="標楷體" w:hAnsi="標楷體"/>
          <w:color w:val="000000"/>
          <w:sz w:val="28"/>
          <w:szCs w:val="28"/>
        </w:rPr>
      </w:pP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六、申請期間、方式及其他注意事項</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申請期間：由本部另行公告之。</w:t>
      </w:r>
    </w:p>
    <w:p w:rsidR="00890CEE" w:rsidRDefault="00F85560">
      <w:pPr>
        <w:pStyle w:val="Textbody"/>
        <w:jc w:val="both"/>
        <w:rPr>
          <w:rFonts w:hint="eastAsia"/>
        </w:rPr>
      </w:pP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申請方式：採線上報名及資料遞送兩階段申請方式</w:t>
      </w:r>
    </w:p>
    <w:p w:rsidR="00890CEE" w:rsidRDefault="00F85560">
      <w:pPr>
        <w:pStyle w:val="Textbody"/>
        <w:ind w:left="851" w:hanging="283"/>
        <w:rPr>
          <w:rFonts w:hint="eastAsia"/>
        </w:rPr>
      </w:pPr>
      <w:r>
        <w:rPr>
          <w:rFonts w:ascii="標楷體" w:eastAsia="標楷體" w:hAnsi="標楷體"/>
          <w:color w:val="000000"/>
          <w:sz w:val="28"/>
          <w:szCs w:val="28"/>
        </w:rPr>
        <w:lastRenderedPageBreak/>
        <w:t>1.</w:t>
      </w:r>
      <w:r>
        <w:rPr>
          <w:rFonts w:ascii="標楷體" w:eastAsia="標楷體" w:hAnsi="標楷體"/>
          <w:color w:val="000000"/>
          <w:sz w:val="28"/>
          <w:szCs w:val="28"/>
        </w:rPr>
        <w:t>線上報名：申請者應先於本部公告之截止時間前至「文化內容科技應用創新產業領航旗艦計畫」網站</w:t>
      </w:r>
      <w:r>
        <w:rPr>
          <w:rFonts w:ascii="標楷體" w:eastAsia="標楷體" w:hAnsi="標楷體"/>
          <w:color w:val="000000"/>
        </w:rPr>
        <w:t>(</w:t>
      </w:r>
      <w:r>
        <w:rPr>
          <w:rFonts w:ascii="標楷體" w:eastAsia="標楷體" w:hAnsi="標楷體"/>
          <w:color w:val="000000"/>
          <w:sz w:val="26"/>
          <w:szCs w:val="26"/>
        </w:rPr>
        <w:t>http://cctp.mic.org.tw/Default.aspx</w:t>
      </w:r>
      <w:r>
        <w:rPr>
          <w:rFonts w:ascii="標楷體" w:eastAsia="標楷體" w:hAnsi="標楷體"/>
          <w:color w:val="000000"/>
        </w:rPr>
        <w:t>)</w:t>
      </w:r>
      <w:r>
        <w:rPr>
          <w:rFonts w:ascii="標楷體" w:eastAsia="標楷體" w:hAnsi="標楷體"/>
          <w:color w:val="000000"/>
          <w:sz w:val="28"/>
          <w:szCs w:val="28"/>
        </w:rPr>
        <w:t>填寫基本資料。</w:t>
      </w:r>
    </w:p>
    <w:p w:rsidR="00890CEE" w:rsidRDefault="00F85560">
      <w:pPr>
        <w:pStyle w:val="Textbody"/>
        <w:ind w:left="851" w:hanging="283"/>
        <w:jc w:val="both"/>
        <w:rPr>
          <w:rFonts w:hint="eastAsia"/>
        </w:rPr>
      </w:pPr>
      <w:r>
        <w:rPr>
          <w:rFonts w:ascii="標楷體" w:eastAsia="標楷體" w:hAnsi="標楷體"/>
          <w:color w:val="000000"/>
          <w:sz w:val="28"/>
          <w:szCs w:val="28"/>
        </w:rPr>
        <w:t>2.</w:t>
      </w:r>
      <w:r>
        <w:rPr>
          <w:rFonts w:ascii="標楷體" w:eastAsia="標楷體" w:hAnsi="標楷體"/>
          <w:color w:val="000000"/>
          <w:sz w:val="28"/>
          <w:szCs w:val="28"/>
        </w:rPr>
        <w:t>資料遞送：</w:t>
      </w:r>
    </w:p>
    <w:p w:rsidR="00890CEE" w:rsidRDefault="00F85560">
      <w:pPr>
        <w:pStyle w:val="Textbody"/>
        <w:ind w:left="1020" w:hanging="510"/>
        <w:jc w:val="both"/>
        <w:rPr>
          <w:rFonts w:hint="eastAsia"/>
        </w:rPr>
      </w:pPr>
      <w:r>
        <w:rPr>
          <w:rFonts w:ascii="標楷體" w:eastAsia="標楷體" w:hAnsi="標楷體"/>
          <w:color w:val="000000"/>
          <w:sz w:val="28"/>
          <w:szCs w:val="28"/>
        </w:rPr>
        <w:t xml:space="preserve"> (1)</w:t>
      </w:r>
      <w:r>
        <w:rPr>
          <w:rFonts w:ascii="標楷體" w:eastAsia="標楷體" w:hAnsi="標楷體"/>
          <w:color w:val="000000"/>
          <w:sz w:val="28"/>
          <w:szCs w:val="28"/>
        </w:rPr>
        <w:t>掛號付郵遞送者，應於本部公告之截止時間前將前點規定之文件、資料寄至</w:t>
      </w:r>
      <w:r>
        <w:rPr>
          <w:rFonts w:ascii="標楷體" w:eastAsia="標楷體" w:hAnsi="標楷體"/>
          <w:color w:val="000000"/>
          <w:sz w:val="28"/>
          <w:szCs w:val="28"/>
        </w:rPr>
        <w:t>24219</w:t>
      </w:r>
      <w:r>
        <w:rPr>
          <w:rFonts w:ascii="標楷體" w:eastAsia="標楷體" w:hAnsi="標楷體"/>
          <w:color w:val="000000"/>
          <w:sz w:val="28"/>
          <w:szCs w:val="28"/>
        </w:rPr>
        <w:t>新北市新莊區中平路</w:t>
      </w:r>
      <w:r>
        <w:rPr>
          <w:rFonts w:ascii="標楷體" w:eastAsia="標楷體" w:hAnsi="標楷體"/>
          <w:color w:val="000000"/>
          <w:sz w:val="28"/>
          <w:szCs w:val="28"/>
        </w:rPr>
        <w:t>439</w:t>
      </w:r>
      <w:r>
        <w:rPr>
          <w:rFonts w:ascii="標楷體" w:eastAsia="標楷體" w:hAnsi="標楷體"/>
          <w:color w:val="000000"/>
          <w:sz w:val="28"/>
          <w:szCs w:val="28"/>
        </w:rPr>
        <w:t>號行政院聯合辦公大樓南棟</w:t>
      </w:r>
      <w:r>
        <w:rPr>
          <w:rFonts w:ascii="標楷體" w:eastAsia="標楷體" w:hAnsi="標楷體"/>
          <w:color w:val="000000"/>
          <w:sz w:val="28"/>
          <w:szCs w:val="28"/>
        </w:rPr>
        <w:t>14</w:t>
      </w:r>
      <w:r>
        <w:rPr>
          <w:rFonts w:ascii="標楷體" w:eastAsia="標楷體" w:hAnsi="標楷體"/>
          <w:color w:val="000000"/>
          <w:sz w:val="28"/>
          <w:szCs w:val="28"/>
        </w:rPr>
        <w:t>樓文化部影視及流行音樂發展司「一百零七年度加速文化內容開發與科技創新應用補助申請案」收件處，以郵戳為憑。違反者，不予受理。</w:t>
      </w:r>
    </w:p>
    <w:p w:rsidR="00890CEE" w:rsidRDefault="00F85560">
      <w:pPr>
        <w:pStyle w:val="Textbody"/>
        <w:ind w:left="907" w:hanging="397"/>
        <w:jc w:val="both"/>
        <w:rPr>
          <w:rFonts w:hint="eastAsia"/>
        </w:rPr>
      </w:pPr>
      <w:r>
        <w:rPr>
          <w:rFonts w:ascii="標楷體" w:eastAsia="標楷體" w:hAnsi="標楷體"/>
          <w:color w:val="000000"/>
          <w:sz w:val="28"/>
          <w:szCs w:val="28"/>
        </w:rPr>
        <w:t>(2)</w:t>
      </w:r>
      <w:r>
        <w:rPr>
          <w:rFonts w:ascii="標楷體" w:eastAsia="標楷體" w:hAnsi="標楷體"/>
          <w:color w:val="000000"/>
          <w:sz w:val="28"/>
          <w:szCs w:val="28"/>
        </w:rPr>
        <w:t>親自或委請他人交送者，應於本部公告之截止時間前將</w:t>
      </w:r>
      <w:r>
        <w:rPr>
          <w:rFonts w:ascii="標楷體" w:eastAsia="標楷體" w:hAnsi="標楷體"/>
          <w:color w:val="000000"/>
          <w:sz w:val="28"/>
          <w:szCs w:val="28"/>
        </w:rPr>
        <w:t>前點規定之文件、資料送至新北市新莊區中平路</w:t>
      </w:r>
      <w:r>
        <w:rPr>
          <w:rFonts w:ascii="標楷體" w:eastAsia="標楷體" w:hAnsi="標楷體"/>
          <w:color w:val="000000"/>
          <w:sz w:val="28"/>
          <w:szCs w:val="28"/>
        </w:rPr>
        <w:t>439</w:t>
      </w:r>
      <w:r>
        <w:rPr>
          <w:rFonts w:ascii="標楷體" w:eastAsia="標楷體" w:hAnsi="標楷體"/>
          <w:color w:val="000000"/>
          <w:sz w:val="28"/>
          <w:szCs w:val="28"/>
        </w:rPr>
        <w:t>號行政院聯合辦公大樓南棟</w:t>
      </w:r>
      <w:r>
        <w:rPr>
          <w:rFonts w:ascii="標楷體" w:eastAsia="標楷體" w:hAnsi="標楷體"/>
          <w:color w:val="000000"/>
          <w:sz w:val="28"/>
          <w:szCs w:val="28"/>
        </w:rPr>
        <w:t>14</w:t>
      </w:r>
      <w:r>
        <w:rPr>
          <w:rFonts w:ascii="標楷體" w:eastAsia="標楷體" w:hAnsi="標楷體"/>
          <w:color w:val="000000"/>
          <w:sz w:val="28"/>
          <w:szCs w:val="28"/>
        </w:rPr>
        <w:t>樓文化部影視及流行音樂發展司「一百零七年度加速文化內容開發與科技創新應用補助申請案」收件處，以收發章戳為憑。違反者，不予受理。</w:t>
      </w:r>
    </w:p>
    <w:p w:rsidR="00890CEE" w:rsidRDefault="00F85560">
      <w:pPr>
        <w:pStyle w:val="Textbody"/>
        <w:ind w:left="764" w:hanging="480"/>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同一申請單位每年度可申請案件數以一案為限。申請者如違反上述規定，本部得指定期限要求申請者作成書面之撤案意思表示。屆期申請人拒絕或未為意思表示或意思表示不明者，所有申請案均不受理。</w:t>
      </w:r>
    </w:p>
    <w:p w:rsidR="00890CEE" w:rsidRDefault="00F85560">
      <w:pPr>
        <w:pStyle w:val="Textbody"/>
        <w:ind w:left="764" w:hanging="480"/>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申請文件信封封套正面請註明「一百零七年度加速文化內容開發與科技創新應用補助申請案」及申請補助之組別。申請案不論受理或</w:t>
      </w:r>
      <w:r>
        <w:rPr>
          <w:rFonts w:ascii="標楷體" w:eastAsia="標楷體" w:hAnsi="標楷體"/>
          <w:color w:val="000000"/>
          <w:sz w:val="28"/>
          <w:szCs w:val="28"/>
        </w:rPr>
        <w:t>獲選補助與否，概不退還。</w:t>
      </w:r>
    </w:p>
    <w:p w:rsidR="00890CEE" w:rsidRDefault="00F85560">
      <w:pPr>
        <w:pStyle w:val="Textbody"/>
        <w:ind w:left="764"/>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七、評審及審核作業</w:t>
      </w:r>
    </w:p>
    <w:p w:rsidR="00890CEE" w:rsidRDefault="00F85560">
      <w:pPr>
        <w:pStyle w:val="Textbody"/>
        <w:ind w:left="764" w:hanging="4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審查作業程序：</w:t>
      </w:r>
    </w:p>
    <w:p w:rsidR="00890CEE" w:rsidRDefault="00F85560">
      <w:pPr>
        <w:pStyle w:val="Textbody"/>
        <w:ind w:left="764"/>
        <w:jc w:val="both"/>
        <w:rPr>
          <w:rFonts w:ascii="標楷體" w:eastAsia="標楷體" w:hAnsi="標楷體"/>
          <w:color w:val="000000"/>
          <w:sz w:val="28"/>
          <w:szCs w:val="28"/>
        </w:rPr>
      </w:pPr>
      <w:r>
        <w:rPr>
          <w:rFonts w:ascii="標楷體" w:eastAsia="標楷體" w:hAnsi="標楷體"/>
          <w:color w:val="000000"/>
          <w:sz w:val="28"/>
          <w:szCs w:val="28"/>
        </w:rPr>
        <w:t>依序為「資格審查」、「專業審查」及「核定補助」。</w:t>
      </w: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資格審查：本部應先就申請者資格、計畫書應備之文件資料及申請案是否符合前點規定進行書面審查。申請者資格不符第三點、或申請案不符合前點第二款第一目、第二目規定，應不予受理。計畫書應備之文件、資料或內容不全，經本部書面通知限期補正一次，逾期不補正或補正仍不全者，亦同。</w:t>
      </w: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專業審查：</w:t>
      </w:r>
    </w:p>
    <w:p w:rsidR="00890CEE" w:rsidRDefault="00F85560">
      <w:pPr>
        <w:pStyle w:val="Textbody"/>
        <w:ind w:left="840" w:hanging="360"/>
        <w:jc w:val="both"/>
        <w:rPr>
          <w:rFonts w:hint="eastAsia"/>
        </w:rPr>
      </w:pPr>
      <w:r>
        <w:rPr>
          <w:rFonts w:ascii="標楷體" w:eastAsia="標楷體" w:hAnsi="標楷體"/>
          <w:color w:val="000000"/>
          <w:sz w:val="28"/>
          <w:szCs w:val="28"/>
        </w:rPr>
        <w:lastRenderedPageBreak/>
        <w:t xml:space="preserve">  </w:t>
      </w:r>
      <w:r>
        <w:rPr>
          <w:rFonts w:ascii="標楷體" w:eastAsia="標楷體" w:hAnsi="標楷體"/>
          <w:color w:val="000000"/>
          <w:sz w:val="28"/>
          <w:szCs w:val="28"/>
        </w:rPr>
        <w:t>「一百零六年度獲核定案之延續計畫類」提案之申請計畫由評審小組依第四款評審基準一階段評審。「一百零七年度新提案類」提案之申請計畫採下列初審及決審二階段評審：</w:t>
      </w:r>
    </w:p>
    <w:p w:rsidR="00890CEE" w:rsidRDefault="00F85560">
      <w:pPr>
        <w:pStyle w:val="Textbody"/>
        <w:ind w:left="960" w:hanging="360"/>
        <w:jc w:val="both"/>
        <w:rPr>
          <w:rFonts w:hint="eastAsia"/>
        </w:rPr>
      </w:pPr>
      <w:r>
        <w:rPr>
          <w:rFonts w:ascii="標楷體" w:eastAsia="標楷體" w:hAnsi="標楷體"/>
          <w:color w:val="000000"/>
          <w:sz w:val="28"/>
          <w:szCs w:val="28"/>
        </w:rPr>
        <w:t>(1)</w:t>
      </w:r>
      <w:r>
        <w:rPr>
          <w:rFonts w:ascii="標楷體" w:eastAsia="標楷體" w:hAnsi="標楷體"/>
          <w:color w:val="000000"/>
          <w:sz w:val="28"/>
          <w:szCs w:val="28"/>
        </w:rPr>
        <w:t>初審：由評審小組就本部資格審查合格之計畫書，依第四款評審基準進行書面評審，提出通過名單。</w:t>
      </w:r>
    </w:p>
    <w:p w:rsidR="00890CEE" w:rsidRDefault="00F85560">
      <w:pPr>
        <w:pStyle w:val="Textbody"/>
        <w:ind w:left="960" w:hanging="360"/>
        <w:jc w:val="both"/>
        <w:rPr>
          <w:rFonts w:hint="eastAsia"/>
        </w:rPr>
      </w:pPr>
      <w:r>
        <w:rPr>
          <w:rFonts w:ascii="標楷體" w:eastAsia="標楷體" w:hAnsi="標楷體"/>
          <w:color w:val="000000"/>
          <w:sz w:val="28"/>
          <w:szCs w:val="28"/>
        </w:rPr>
        <w:t>(2)</w:t>
      </w:r>
      <w:r>
        <w:rPr>
          <w:rFonts w:ascii="標楷體" w:eastAsia="標楷體" w:hAnsi="標楷體"/>
          <w:color w:val="000000"/>
          <w:sz w:val="28"/>
          <w:szCs w:val="28"/>
        </w:rPr>
        <w:t>決審：由評審小組就初審通過之計畫書，依第四款評審基準以簡報面談方式進行評審，並就獲補助者名單、補助金額上限及補助比率提出建議。</w:t>
      </w:r>
    </w:p>
    <w:p w:rsidR="00890CEE" w:rsidRDefault="00F85560">
      <w:pPr>
        <w:pStyle w:val="Textbody"/>
        <w:ind w:left="737" w:hanging="283"/>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核定補助：</w:t>
      </w:r>
    </w:p>
    <w:p w:rsidR="00890CEE" w:rsidRDefault="00F85560">
      <w:pPr>
        <w:pStyle w:val="Textbody"/>
        <w:ind w:left="907" w:hanging="397"/>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經決審會議建議補助之計畫、補助金額上限及補助比率，於會議紀錄經簽報本部長官核定後，將評審委員名單及評審結果</w:t>
      </w:r>
      <w:r>
        <w:rPr>
          <w:rFonts w:ascii="標楷體" w:eastAsia="標楷體" w:hAnsi="標楷體"/>
          <w:color w:val="000000"/>
          <w:sz w:val="28"/>
          <w:szCs w:val="28"/>
        </w:rPr>
        <w:t>(</w:t>
      </w:r>
      <w:r>
        <w:rPr>
          <w:rFonts w:ascii="標楷體" w:eastAsia="標楷體" w:hAnsi="標楷體"/>
          <w:color w:val="000000"/>
          <w:sz w:val="28"/>
          <w:szCs w:val="28"/>
        </w:rPr>
        <w:t>應包括獲補助者名單、計畫書名稱及補助金額）對外公開，並刊登於文化部獎補助資訊網。</w:t>
      </w:r>
    </w:p>
    <w:p w:rsidR="00890CEE" w:rsidRDefault="00F85560">
      <w:pPr>
        <w:pStyle w:val="Textbody"/>
        <w:ind w:left="750" w:hanging="510"/>
        <w:jc w:val="both"/>
        <w:rPr>
          <w:rFonts w:hint="eastAsia"/>
        </w:rPr>
      </w:pPr>
      <w:r>
        <w:rPr>
          <w:rFonts w:ascii="標楷體" w:eastAsia="標楷體" w:hAnsi="標楷體"/>
          <w:color w:val="000000"/>
          <w:sz w:val="28"/>
          <w:szCs w:val="28"/>
        </w:rPr>
        <w:t xml:space="preserve"> (2)</w:t>
      </w:r>
      <w:r>
        <w:rPr>
          <w:rFonts w:ascii="標楷體" w:eastAsia="標楷體" w:hAnsi="標楷體"/>
          <w:color w:val="000000"/>
          <w:sz w:val="28"/>
          <w:szCs w:val="28"/>
        </w:rPr>
        <w:t>本部得要求獲補助者依評審委員意見，調整申請案計畫書之重要查核點、補助項目與金額等。</w:t>
      </w:r>
    </w:p>
    <w:p w:rsidR="00890CEE" w:rsidRDefault="00F85560">
      <w:pPr>
        <w:pStyle w:val="Textbody"/>
        <w:ind w:left="750" w:hanging="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評審小組組成：</w:t>
      </w:r>
    </w:p>
    <w:p w:rsidR="00890CEE" w:rsidRDefault="00F85560">
      <w:pPr>
        <w:pStyle w:val="Textbody"/>
        <w:ind w:left="840" w:hanging="360"/>
        <w:jc w:val="both"/>
        <w:rPr>
          <w:rFonts w:hint="eastAsia"/>
        </w:rPr>
      </w:pPr>
      <w:r>
        <w:rPr>
          <w:rFonts w:ascii="標楷體" w:eastAsia="標楷體" w:hAnsi="標楷體"/>
          <w:color w:val="000000"/>
          <w:sz w:val="28"/>
          <w:szCs w:val="28"/>
        </w:rPr>
        <w:t>1.</w:t>
      </w:r>
      <w:r>
        <w:rPr>
          <w:rFonts w:ascii="標楷體" w:eastAsia="標楷體" w:hAnsi="標楷體"/>
          <w:color w:val="000000"/>
          <w:sz w:val="28"/>
          <w:szCs w:val="28"/>
        </w:rPr>
        <w:t>各類別申請補助案之審查分別由本部召集產業相關領域專家學者及本部代表共八至十五人組成。</w:t>
      </w: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評審委員為無給職。但本部得依規定支給出席費、審查費或交通費。</w:t>
      </w: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外聘委員應聘時應填具同意書，同意本部於評審</w:t>
      </w:r>
      <w:r>
        <w:rPr>
          <w:rFonts w:ascii="標楷體" w:eastAsia="標楷體" w:hAnsi="標楷體"/>
          <w:color w:val="000000"/>
          <w:sz w:val="28"/>
          <w:szCs w:val="28"/>
        </w:rPr>
        <w:t>會議結束，會議紀錄經核定後，將其姓名連同其他評審委員名單對外公開。</w:t>
      </w:r>
    </w:p>
    <w:p w:rsidR="00890CEE" w:rsidRDefault="00F85560">
      <w:pPr>
        <w:pStyle w:val="Textbody"/>
        <w:ind w:left="840" w:hanging="360"/>
        <w:jc w:val="both"/>
        <w:rPr>
          <w:rFonts w:hint="eastAsia"/>
        </w:rPr>
      </w:pPr>
      <w:r>
        <w:rPr>
          <w:rFonts w:ascii="標楷體" w:eastAsia="標楷體" w:hAnsi="標楷體"/>
          <w:color w:val="000000"/>
          <w:sz w:val="28"/>
          <w:szCs w:val="28"/>
        </w:rPr>
        <w:t>4.</w:t>
      </w:r>
      <w:r>
        <w:rPr>
          <w:rFonts w:ascii="標楷體" w:eastAsia="標楷體" w:hAnsi="標楷體"/>
          <w:color w:val="000000"/>
          <w:sz w:val="28"/>
          <w:szCs w:val="28"/>
        </w:rPr>
        <w:t>評審委員於評審及審議時，應嚴守利益迴避及價值中立之原則，公正執行職務，評審委員之迴避依行政程序法第三十二條、第三十三條規定辦理。委員於評審會議召開前，均應簽署利益迴避聲明書，並同意對評審、審核相關事項保密。委員違反聲明事項者，本部得終止該委員之聘任；評審委員未遵守利益迴避聲明書並經查證屬實者，本部並得撤銷該申請案之補助金受領資格。</w:t>
      </w:r>
    </w:p>
    <w:p w:rsidR="00890CEE" w:rsidRDefault="00F85560">
      <w:pPr>
        <w:pStyle w:val="Textbody"/>
        <w:ind w:left="750" w:hanging="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評審小組職責：</w:t>
      </w:r>
    </w:p>
    <w:p w:rsidR="00890CEE" w:rsidRDefault="00F85560">
      <w:pPr>
        <w:pStyle w:val="Textbody"/>
        <w:ind w:left="709" w:hanging="283"/>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就第一款第一目資格審查合格之計畫書，依第四款評審基準進行實質評審，並就獲補助者名</w:t>
      </w:r>
      <w:r>
        <w:rPr>
          <w:rFonts w:ascii="標楷體" w:eastAsia="標楷體" w:hAnsi="標楷體"/>
          <w:color w:val="000000"/>
          <w:sz w:val="28"/>
          <w:szCs w:val="28"/>
        </w:rPr>
        <w:t>單、補助金額上限及補助比率提出建議。評審小組並得就獲補助者名單為從缺之建議。</w:t>
      </w:r>
    </w:p>
    <w:p w:rsidR="00890CEE" w:rsidRDefault="00F85560">
      <w:pPr>
        <w:pStyle w:val="Textbody"/>
        <w:ind w:left="709" w:hanging="283"/>
        <w:jc w:val="both"/>
        <w:rPr>
          <w:rFonts w:hint="eastAsia"/>
        </w:rPr>
      </w:pPr>
      <w:r>
        <w:rPr>
          <w:rFonts w:ascii="標楷體" w:eastAsia="標楷體" w:hAnsi="標楷體"/>
          <w:color w:val="000000"/>
          <w:sz w:val="28"/>
          <w:szCs w:val="28"/>
        </w:rPr>
        <w:lastRenderedPageBreak/>
        <w:t>2.</w:t>
      </w:r>
      <w:r>
        <w:rPr>
          <w:rFonts w:ascii="標楷體" w:eastAsia="標楷體" w:hAnsi="標楷體"/>
          <w:color w:val="000000"/>
          <w:sz w:val="28"/>
          <w:szCs w:val="28"/>
        </w:rPr>
        <w:t>配合本部審核獲補助者之計畫書變更申請案件，並得就通過變更申請案之獲補助金額、比率作成調整之建議。</w:t>
      </w:r>
    </w:p>
    <w:p w:rsidR="00890CEE" w:rsidRDefault="00F85560">
      <w:pPr>
        <w:pStyle w:val="Textbody"/>
        <w:ind w:left="709" w:hanging="283"/>
        <w:jc w:val="both"/>
        <w:rPr>
          <w:rFonts w:hint="eastAsia"/>
        </w:rPr>
      </w:pPr>
      <w:r>
        <w:rPr>
          <w:rFonts w:ascii="標楷體" w:eastAsia="標楷體" w:hAnsi="標楷體"/>
          <w:color w:val="000000"/>
          <w:sz w:val="28"/>
          <w:szCs w:val="28"/>
        </w:rPr>
        <w:t>3.</w:t>
      </w:r>
      <w:r>
        <w:rPr>
          <w:rFonts w:ascii="標楷體" w:eastAsia="標楷體" w:hAnsi="標楷體"/>
          <w:color w:val="000000"/>
          <w:sz w:val="28"/>
          <w:szCs w:val="28"/>
        </w:rPr>
        <w:t>配合本部審核獲補助者申請第一期以外之各期補助金所繳交之文件、資料及執行成果，並得就其執行成果作成調整補助金額、比率之建議。</w:t>
      </w:r>
    </w:p>
    <w:p w:rsidR="00890CEE" w:rsidRDefault="00F85560">
      <w:pPr>
        <w:pStyle w:val="Textbody"/>
        <w:ind w:left="709" w:hanging="283"/>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其他本部提請審核之事項，評審委員應依本部要求提供書面意見或以開會方式作成建議，供本部參考。</w:t>
      </w:r>
    </w:p>
    <w:p w:rsidR="00890CEE" w:rsidRDefault="00F85560">
      <w:pPr>
        <w:pStyle w:val="Textbody"/>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評審基準：</w:t>
      </w:r>
    </w:p>
    <w:p w:rsidR="00890CEE" w:rsidRDefault="00F85560">
      <w:pPr>
        <w:pStyle w:val="Textbody"/>
        <w:rPr>
          <w:rFonts w:hint="eastAsia"/>
        </w:rPr>
      </w:pPr>
      <w:r>
        <w:rPr>
          <w:rFonts w:ascii="標楷體" w:eastAsia="標楷體" w:hAnsi="標楷體"/>
          <w:color w:val="000000"/>
          <w:sz w:val="28"/>
          <w:szCs w:val="28"/>
        </w:rPr>
        <w:t>1.</w:t>
      </w:r>
      <w:r>
        <w:rPr>
          <w:rFonts w:ascii="標楷體" w:eastAsia="標楷體" w:hAnsi="標楷體"/>
          <w:color w:val="000000"/>
          <w:sz w:val="28"/>
          <w:szCs w:val="28"/>
        </w:rPr>
        <w:t>「一百零六年度獲核定案之延續計畫類」：</w:t>
      </w:r>
    </w:p>
    <w:tbl>
      <w:tblPr>
        <w:tblW w:w="8955" w:type="dxa"/>
        <w:tblLayout w:type="fixed"/>
        <w:tblCellMar>
          <w:left w:w="10" w:type="dxa"/>
          <w:right w:w="10" w:type="dxa"/>
        </w:tblCellMar>
        <w:tblLook w:val="0000" w:firstRow="0" w:lastRow="0" w:firstColumn="0" w:lastColumn="0" w:noHBand="0" w:noVBand="0"/>
      </w:tblPr>
      <w:tblGrid>
        <w:gridCol w:w="465"/>
        <w:gridCol w:w="1950"/>
        <w:gridCol w:w="5010"/>
        <w:gridCol w:w="1530"/>
      </w:tblGrid>
      <w:tr w:rsidR="00890CEE">
        <w:tblPrEx>
          <w:tblCellMar>
            <w:top w:w="0" w:type="dxa"/>
            <w:bottom w:w="0" w:type="dxa"/>
          </w:tblCellMar>
        </w:tblPrEx>
        <w:tc>
          <w:tcPr>
            <w:tcW w:w="46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項</w:t>
            </w:r>
          </w:p>
        </w:tc>
        <w:tc>
          <w:tcPr>
            <w:tcW w:w="195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審查重點</w:t>
            </w:r>
          </w:p>
        </w:tc>
        <w:tc>
          <w:tcPr>
            <w:tcW w:w="501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說明</w:t>
            </w:r>
          </w:p>
        </w:tc>
        <w:tc>
          <w:tcPr>
            <w:tcW w:w="153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比重</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1</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一百零六年度計畫執行情形</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一百零六年度計畫所列執行項目、查核項目達成情形。</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45%</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2</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計畫延續性</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一百零七年度所列目標、執行項目與</w:t>
            </w:r>
            <w:r>
              <w:rPr>
                <w:rFonts w:ascii="標楷體" w:eastAsia="標楷體" w:hAnsi="標楷體"/>
                <w:color w:val="000000"/>
                <w:sz w:val="28"/>
                <w:szCs w:val="28"/>
              </w:rPr>
              <w:t>106</w:t>
            </w:r>
            <w:r>
              <w:rPr>
                <w:rFonts w:ascii="標楷體" w:eastAsia="標楷體" w:hAnsi="標楷體"/>
                <w:color w:val="000000"/>
                <w:sz w:val="28"/>
                <w:szCs w:val="28"/>
              </w:rPr>
              <w:t>年度計畫原定目標契合度，是否有偏離原預定目標。</w:t>
            </w:r>
          </w:p>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綜評一百零六年度計畫執行成果與一百零七年度計畫內容是否還有發展潛能，是否契合補助旨要。</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55%</w:t>
            </w:r>
          </w:p>
        </w:tc>
      </w:tr>
    </w:tbl>
    <w:p w:rsidR="00890CEE" w:rsidRDefault="00890CEE">
      <w:pPr>
        <w:pStyle w:val="Textbody"/>
        <w:ind w:left="840" w:hanging="360"/>
        <w:jc w:val="both"/>
        <w:rPr>
          <w:rFonts w:ascii="標楷體" w:eastAsia="標楷體" w:hAnsi="標楷體"/>
          <w:color w:val="000000"/>
          <w:sz w:val="28"/>
          <w:szCs w:val="28"/>
        </w:rPr>
      </w:pPr>
    </w:p>
    <w:p w:rsidR="00890CEE" w:rsidRDefault="00890CEE">
      <w:pPr>
        <w:pStyle w:val="Textbody"/>
        <w:ind w:left="840" w:hanging="360"/>
        <w:jc w:val="both"/>
        <w:rPr>
          <w:rFonts w:ascii="標楷體" w:eastAsia="標楷體" w:hAnsi="標楷體"/>
          <w:color w:val="000000"/>
          <w:sz w:val="28"/>
          <w:szCs w:val="28"/>
        </w:rPr>
      </w:pP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「一百零七年度新提案類」：</w:t>
      </w:r>
    </w:p>
    <w:p w:rsidR="00890CEE" w:rsidRDefault="00F85560">
      <w:pPr>
        <w:pStyle w:val="Textbody"/>
        <w:ind w:left="840" w:hanging="36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文化內容開發組</w:t>
      </w:r>
    </w:p>
    <w:tbl>
      <w:tblPr>
        <w:tblW w:w="8955" w:type="dxa"/>
        <w:tblLayout w:type="fixed"/>
        <w:tblCellMar>
          <w:left w:w="10" w:type="dxa"/>
          <w:right w:w="10" w:type="dxa"/>
        </w:tblCellMar>
        <w:tblLook w:val="0000" w:firstRow="0" w:lastRow="0" w:firstColumn="0" w:lastColumn="0" w:noHBand="0" w:noVBand="0"/>
      </w:tblPr>
      <w:tblGrid>
        <w:gridCol w:w="465"/>
        <w:gridCol w:w="1950"/>
        <w:gridCol w:w="5010"/>
        <w:gridCol w:w="1530"/>
      </w:tblGrid>
      <w:tr w:rsidR="00890CEE">
        <w:tblPrEx>
          <w:tblCellMar>
            <w:top w:w="0" w:type="dxa"/>
            <w:bottom w:w="0" w:type="dxa"/>
          </w:tblCellMar>
        </w:tblPrEx>
        <w:tc>
          <w:tcPr>
            <w:tcW w:w="46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項</w:t>
            </w:r>
          </w:p>
        </w:tc>
        <w:tc>
          <w:tcPr>
            <w:tcW w:w="195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審查重點</w:t>
            </w:r>
          </w:p>
        </w:tc>
        <w:tc>
          <w:tcPr>
            <w:tcW w:w="501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說明</w:t>
            </w:r>
          </w:p>
        </w:tc>
        <w:tc>
          <w:tcPr>
            <w:tcW w:w="153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比重</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1</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文化內涵</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hint="eastAsia"/>
              </w:rPr>
            </w:pPr>
            <w:r>
              <w:rPr>
                <w:rFonts w:ascii="標楷體" w:eastAsia="標楷體" w:hAnsi="標楷體"/>
                <w:color w:val="000000"/>
                <w:sz w:val="28"/>
                <w:szCs w:val="28"/>
              </w:rPr>
              <w:t>經開發、轉譯及孵化之文化內容是否能夠巧妙融合特色文化素材，體現生活價值及文化內涵</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30%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2</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提案特色</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提案所展現原創性、故事性、前瞻性、科技應用程度，以及是否有助開拓產業嶄新發展領域</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30%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lastRenderedPageBreak/>
              <w:t>3</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預期效益</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未來發展市場連結性</w:t>
            </w:r>
            <w:r>
              <w:rPr>
                <w:rFonts w:ascii="標楷體" w:eastAsia="標楷體" w:hAnsi="標楷體"/>
                <w:color w:val="000000"/>
                <w:sz w:val="28"/>
                <w:szCs w:val="28"/>
              </w:rPr>
              <w:t>(</w:t>
            </w:r>
            <w:r>
              <w:rPr>
                <w:rFonts w:ascii="標楷體" w:eastAsia="標楷體" w:hAnsi="標楷體"/>
                <w:color w:val="000000"/>
                <w:sz w:val="28"/>
                <w:szCs w:val="28"/>
              </w:rPr>
              <w:t>商品或服務</w:t>
            </w:r>
            <w:r>
              <w:rPr>
                <w:rFonts w:ascii="標楷體" w:eastAsia="標楷體" w:hAnsi="標楷體"/>
                <w:color w:val="000000"/>
                <w:sz w:val="28"/>
                <w:szCs w:val="28"/>
              </w:rPr>
              <w:t>)</w:t>
            </w:r>
            <w:r>
              <w:rPr>
                <w:rFonts w:ascii="標楷體" w:eastAsia="標楷體" w:hAnsi="標楷體"/>
                <w:color w:val="000000"/>
                <w:sz w:val="28"/>
                <w:szCs w:val="28"/>
              </w:rPr>
              <w:t>潛力、具有高度被投資的高度潛力及形成產業典範案例、促進文化內容產值及產量大量提升</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20%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4</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計畫合理性</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計畫實施方法、執行時程、經費、人力配置等之規劃合理性</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10%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5</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申請單位執行計畫能力</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相關經驗實績、財務條件、獲獎紀錄、執行團隊完整性與專業度、創新能力等</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10%</w:t>
            </w:r>
          </w:p>
        </w:tc>
      </w:tr>
    </w:tbl>
    <w:p w:rsidR="00890CEE" w:rsidRDefault="00F85560">
      <w:pPr>
        <w:pStyle w:val="Textbody"/>
        <w:ind w:left="840"/>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ind w:left="840" w:hanging="360"/>
        <w:rPr>
          <w:rFonts w:hint="eastAsia"/>
        </w:rPr>
      </w:pPr>
      <w:r>
        <w:rPr>
          <w:rFonts w:ascii="標楷體" w:eastAsia="標楷體" w:hAnsi="標楷體"/>
          <w:color w:val="000000"/>
          <w:sz w:val="28"/>
          <w:szCs w:val="28"/>
        </w:rPr>
        <w:t>(2)</w:t>
      </w:r>
      <w:r>
        <w:rPr>
          <w:rFonts w:ascii="標楷體" w:eastAsia="標楷體" w:hAnsi="標楷體"/>
          <w:color w:val="000000"/>
          <w:sz w:val="28"/>
          <w:szCs w:val="28"/>
        </w:rPr>
        <w:t>科技創新應用與產業發展組</w:t>
      </w:r>
    </w:p>
    <w:tbl>
      <w:tblPr>
        <w:tblW w:w="8955" w:type="dxa"/>
        <w:tblLayout w:type="fixed"/>
        <w:tblCellMar>
          <w:left w:w="10" w:type="dxa"/>
          <w:right w:w="10" w:type="dxa"/>
        </w:tblCellMar>
        <w:tblLook w:val="0000" w:firstRow="0" w:lastRow="0" w:firstColumn="0" w:lastColumn="0" w:noHBand="0" w:noVBand="0"/>
      </w:tblPr>
      <w:tblGrid>
        <w:gridCol w:w="465"/>
        <w:gridCol w:w="1950"/>
        <w:gridCol w:w="5010"/>
        <w:gridCol w:w="1530"/>
      </w:tblGrid>
      <w:tr w:rsidR="00890CEE">
        <w:tblPrEx>
          <w:tblCellMar>
            <w:top w:w="0" w:type="dxa"/>
            <w:bottom w:w="0" w:type="dxa"/>
          </w:tblCellMar>
        </w:tblPrEx>
        <w:tc>
          <w:tcPr>
            <w:tcW w:w="46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項</w:t>
            </w:r>
          </w:p>
        </w:tc>
        <w:tc>
          <w:tcPr>
            <w:tcW w:w="195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審查重點</w:t>
            </w:r>
          </w:p>
        </w:tc>
        <w:tc>
          <w:tcPr>
            <w:tcW w:w="501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說明</w:t>
            </w:r>
          </w:p>
        </w:tc>
        <w:tc>
          <w:tcPr>
            <w:tcW w:w="1530" w:type="dxa"/>
            <w:tcBorders>
              <w:top w:val="single" w:sz="8" w:space="0" w:color="000000"/>
              <w:bottom w:val="single" w:sz="8" w:space="0" w:color="000000"/>
              <w:right w:val="single" w:sz="8" w:space="0" w:color="000000"/>
            </w:tcBorders>
            <w:tcMar>
              <w:top w:w="28" w:type="dxa"/>
              <w:left w:w="0" w:type="dxa"/>
              <w:bottom w:w="28" w:type="dxa"/>
              <w:right w:w="28" w:type="dxa"/>
            </w:tcMar>
          </w:tcPr>
          <w:p w:rsidR="00890CEE" w:rsidRDefault="00F85560">
            <w:pPr>
              <w:pStyle w:val="TableContents"/>
              <w:spacing w:after="140" w:line="288" w:lineRule="auto"/>
              <w:jc w:val="center"/>
              <w:rPr>
                <w:rFonts w:ascii="標楷體" w:eastAsia="標楷體" w:hAnsi="標楷體"/>
                <w:color w:val="000000"/>
                <w:sz w:val="28"/>
                <w:szCs w:val="28"/>
              </w:rPr>
            </w:pPr>
            <w:r>
              <w:rPr>
                <w:rFonts w:ascii="標楷體" w:eastAsia="標楷體" w:hAnsi="標楷體"/>
                <w:color w:val="000000"/>
                <w:sz w:val="28"/>
                <w:szCs w:val="28"/>
              </w:rPr>
              <w:t>比重</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1</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文化內涵</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hint="eastAsia"/>
              </w:rPr>
            </w:pPr>
            <w:r>
              <w:rPr>
                <w:rFonts w:ascii="標楷體" w:eastAsia="標楷體" w:hAnsi="標楷體"/>
                <w:color w:val="000000"/>
                <w:sz w:val="28"/>
                <w:szCs w:val="28"/>
              </w:rPr>
              <w:t>開創之商業模式、應用平台或服務是否能夠巧妙運用特色文化素材，體現生活價值及文化內涵</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20%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2</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產品或應用服務</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開創之商業模式、應用平台或服務對於產業鏈之關鍵及所具獨特性或服務創新性、提案所展現之科技融合與創價程度、市場連結度及發展潛力</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30%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3</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預期效益</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未來進入市場程度連結度、效益與競爭優勢、具備受投資之高度潛力、是否可建立市場的示範應用、對產業發展之幫助或整體社會貢獻等</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20%</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4</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計畫合理性</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計畫實施方法、執行時程、經費、人力配置等之規劃合理性</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15%</w:t>
            </w:r>
          </w:p>
        </w:tc>
      </w:tr>
      <w:tr w:rsidR="00890CEE">
        <w:tblPrEx>
          <w:tblCellMar>
            <w:top w:w="0" w:type="dxa"/>
            <w:bottom w:w="0" w:type="dxa"/>
          </w:tblCellMar>
        </w:tblPrEx>
        <w:tc>
          <w:tcPr>
            <w:tcW w:w="46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5</w:t>
            </w:r>
          </w:p>
        </w:tc>
        <w:tc>
          <w:tcPr>
            <w:tcW w:w="1950" w:type="dxa"/>
            <w:tcBorders>
              <w:bottom w:val="single" w:sz="8" w:space="0" w:color="000000"/>
              <w:right w:val="single" w:sz="8" w:space="0" w:color="000000"/>
            </w:tcBorders>
            <w:tcMar>
              <w:top w:w="0" w:type="dxa"/>
              <w:left w:w="0" w:type="dxa"/>
              <w:bottom w:w="28" w:type="dxa"/>
              <w:right w:w="28" w:type="dxa"/>
            </w:tcMar>
            <w:vAlign w:val="center"/>
          </w:tcPr>
          <w:p w:rsidR="00890CEE" w:rsidRDefault="00F85560">
            <w:pPr>
              <w:pStyle w:val="TableContents"/>
              <w:spacing w:after="140" w:line="288" w:lineRule="auto"/>
              <w:jc w:val="both"/>
              <w:rPr>
                <w:rFonts w:ascii="標楷體" w:eastAsia="標楷體" w:hAnsi="標楷體"/>
                <w:color w:val="000000"/>
                <w:sz w:val="28"/>
                <w:szCs w:val="28"/>
              </w:rPr>
            </w:pPr>
            <w:r>
              <w:rPr>
                <w:rFonts w:ascii="標楷體" w:eastAsia="標楷體" w:hAnsi="標楷體"/>
                <w:color w:val="000000"/>
                <w:sz w:val="28"/>
                <w:szCs w:val="28"/>
              </w:rPr>
              <w:t>申請單位執行計畫能力</w:t>
            </w:r>
          </w:p>
        </w:tc>
        <w:tc>
          <w:tcPr>
            <w:tcW w:w="501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相關經驗實績、財務條件、獲獎紀錄、執行團隊完整性與專業度、創新能力等</w:t>
            </w:r>
          </w:p>
        </w:tc>
        <w:tc>
          <w:tcPr>
            <w:tcW w:w="1530" w:type="dxa"/>
            <w:tcBorders>
              <w:bottom w:val="single" w:sz="8" w:space="0" w:color="000000"/>
              <w:right w:val="single" w:sz="8" w:space="0" w:color="000000"/>
            </w:tcBorders>
            <w:tcMar>
              <w:top w:w="0" w:type="dxa"/>
              <w:left w:w="0" w:type="dxa"/>
              <w:bottom w:w="28" w:type="dxa"/>
              <w:right w:w="28" w:type="dxa"/>
            </w:tcMar>
          </w:tcPr>
          <w:p w:rsidR="00890CEE" w:rsidRDefault="00F85560">
            <w:pPr>
              <w:pStyle w:val="TableContents"/>
              <w:spacing w:after="140" w:line="288" w:lineRule="auto"/>
              <w:rPr>
                <w:rFonts w:ascii="標楷體" w:eastAsia="標楷體" w:hAnsi="標楷體"/>
                <w:color w:val="000000"/>
                <w:sz w:val="28"/>
                <w:szCs w:val="28"/>
              </w:rPr>
            </w:pPr>
            <w:r>
              <w:rPr>
                <w:rFonts w:ascii="標楷體" w:eastAsia="標楷體" w:hAnsi="標楷體"/>
                <w:color w:val="000000"/>
                <w:sz w:val="28"/>
                <w:szCs w:val="28"/>
              </w:rPr>
              <w:t>15%</w:t>
            </w:r>
          </w:p>
        </w:tc>
      </w:tr>
    </w:tbl>
    <w:p w:rsidR="00890CEE" w:rsidRDefault="00F85560">
      <w:pPr>
        <w:pStyle w:val="Textbody"/>
        <w:ind w:left="764"/>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ind w:left="764" w:hanging="480"/>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決議方式：獲補助者名單、補助金額上限、補助比率及依執行成果或計畫書變更需調整補助金額度或比率，應由全體委員三分之二以上出席，</w:t>
      </w:r>
      <w:r>
        <w:rPr>
          <w:rFonts w:ascii="標楷體" w:eastAsia="標楷體" w:hAnsi="標楷體"/>
          <w:color w:val="000000"/>
          <w:sz w:val="28"/>
          <w:szCs w:val="28"/>
        </w:rPr>
        <w:lastRenderedPageBreak/>
        <w:t>以出席委員逾二分之一之同意，始得作成建議。其餘事項應經全體委員逾二分之ㄧ之同意，作成建議。</w:t>
      </w:r>
    </w:p>
    <w:p w:rsidR="00890CEE" w:rsidRDefault="00890CEE">
      <w:pPr>
        <w:pStyle w:val="Textbody"/>
        <w:ind w:left="764" w:hanging="480"/>
        <w:jc w:val="both"/>
        <w:rPr>
          <w:rFonts w:hint="eastAsia"/>
          <w:color w:val="000000"/>
        </w:rPr>
      </w:pP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八、簽約及其注意事項</w:t>
      </w:r>
    </w:p>
    <w:p w:rsidR="00890CEE" w:rsidRDefault="00F85560">
      <w:pPr>
        <w:pStyle w:val="Textbody"/>
        <w:ind w:left="907" w:hanging="1077"/>
        <w:jc w:val="both"/>
        <w:rPr>
          <w:rFonts w:hint="eastAsia"/>
        </w:rPr>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獲補助計畫資訊公開：獲補助者應於簽約前配合提供本部核定之計畫書摘要</w:t>
      </w:r>
      <w:r>
        <w:rPr>
          <w:rFonts w:ascii="標楷體" w:eastAsia="標楷體" w:hAnsi="標楷體"/>
          <w:color w:val="000000"/>
          <w:sz w:val="28"/>
          <w:szCs w:val="28"/>
        </w:rPr>
        <w:t>(300-500</w:t>
      </w:r>
      <w:r>
        <w:rPr>
          <w:rFonts w:ascii="標楷體" w:eastAsia="標楷體" w:hAnsi="標楷體"/>
          <w:color w:val="000000"/>
          <w:sz w:val="28"/>
          <w:szCs w:val="28"/>
        </w:rPr>
        <w:t>字</w:t>
      </w:r>
      <w:r>
        <w:rPr>
          <w:rFonts w:ascii="標楷體" w:eastAsia="標楷體" w:hAnsi="標楷體"/>
          <w:color w:val="000000"/>
          <w:sz w:val="28"/>
          <w:szCs w:val="28"/>
        </w:rPr>
        <w:t>)</w:t>
      </w:r>
      <w:r>
        <w:rPr>
          <w:rFonts w:ascii="標楷體" w:eastAsia="標楷體" w:hAnsi="標楷體"/>
          <w:color w:val="000000"/>
          <w:sz w:val="28"/>
          <w:szCs w:val="28"/>
        </w:rPr>
        <w:t>，並無償授權本部及本部再授權之人，為不限目的、</w:t>
      </w:r>
      <w:r>
        <w:rPr>
          <w:rFonts w:ascii="標楷體" w:eastAsia="標楷體" w:hAnsi="標楷體"/>
          <w:color w:val="000000"/>
          <w:sz w:val="28"/>
          <w:szCs w:val="28"/>
        </w:rPr>
        <w:t>時間、地域及方式</w:t>
      </w:r>
      <w:r>
        <w:rPr>
          <w:rFonts w:ascii="標楷體" w:eastAsia="標楷體" w:hAnsi="標楷體"/>
          <w:color w:val="000000"/>
          <w:sz w:val="28"/>
          <w:szCs w:val="28"/>
        </w:rPr>
        <w:t>(</w:t>
      </w:r>
      <w:r>
        <w:rPr>
          <w:rFonts w:ascii="標楷體" w:eastAsia="標楷體" w:hAnsi="標楷體"/>
          <w:color w:val="000000"/>
          <w:sz w:val="28"/>
          <w:szCs w:val="28"/>
        </w:rPr>
        <w:t>包括但不限於紙本、簡報、網路傳輸</w:t>
      </w:r>
      <w:r>
        <w:rPr>
          <w:rFonts w:ascii="標楷體" w:eastAsia="標楷體" w:hAnsi="標楷體"/>
          <w:color w:val="000000"/>
          <w:sz w:val="28"/>
          <w:szCs w:val="28"/>
        </w:rPr>
        <w:t>)</w:t>
      </w:r>
      <w:r>
        <w:rPr>
          <w:rFonts w:ascii="標楷體" w:eastAsia="標楷體" w:hAnsi="標楷體"/>
          <w:color w:val="000000"/>
          <w:sz w:val="28"/>
          <w:szCs w:val="28"/>
        </w:rPr>
        <w:t>之利用。獲補助者並同意對本部及本部再授權之人不行使著作人格權。本部並得另以開放資料</w:t>
      </w:r>
      <w:r>
        <w:rPr>
          <w:rFonts w:ascii="標楷體" w:eastAsia="標楷體" w:hAnsi="標楷體"/>
          <w:color w:val="000000"/>
          <w:sz w:val="28"/>
          <w:szCs w:val="28"/>
        </w:rPr>
        <w:t>(Open Data)</w:t>
      </w:r>
      <w:r>
        <w:rPr>
          <w:rFonts w:ascii="標楷體" w:eastAsia="標楷體" w:hAnsi="標楷體"/>
          <w:color w:val="000000"/>
          <w:sz w:val="28"/>
          <w:szCs w:val="28"/>
        </w:rPr>
        <w:t>之方式對外開放。開放資料授權利用，依據行政院訂定之政府開放資料授權條款</w:t>
      </w:r>
      <w:hyperlink r:id="rId7" w:history="1">
        <w:r>
          <w:rPr>
            <w:rFonts w:ascii="標楷體" w:eastAsia="標楷體" w:hAnsi="標楷體"/>
            <w:color w:val="000000"/>
            <w:sz w:val="28"/>
            <w:szCs w:val="28"/>
          </w:rPr>
          <w:t>http://data.gov.tw/license</w:t>
        </w:r>
      </w:hyperlink>
      <w:r>
        <w:rPr>
          <w:rFonts w:ascii="標楷體" w:eastAsia="標楷體" w:hAnsi="標楷體"/>
          <w:color w:val="000000"/>
          <w:sz w:val="28"/>
          <w:szCs w:val="28"/>
        </w:rPr>
        <w:t>辦理。</w:t>
      </w:r>
    </w:p>
    <w:p w:rsidR="00890CEE" w:rsidRDefault="00F85560">
      <w:pPr>
        <w:pStyle w:val="Textbody"/>
        <w:ind w:left="90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獲補助者應於本部指定期限內與本部完成補助契約之簽訂，如有違反應履行之負擔規定者，本部應廢止其補助金受領資格，且不支付任何名目之補償、</w:t>
      </w:r>
      <w:r>
        <w:rPr>
          <w:rFonts w:ascii="標楷體" w:eastAsia="標楷體" w:hAnsi="標楷體"/>
          <w:color w:val="000000"/>
          <w:sz w:val="28"/>
          <w:szCs w:val="28"/>
        </w:rPr>
        <w:t>賠償。補助契約由本部另定之。</w:t>
      </w:r>
    </w:p>
    <w:p w:rsidR="00890CEE" w:rsidRDefault="00890CEE">
      <w:pPr>
        <w:pStyle w:val="Textbody"/>
        <w:ind w:left="907" w:hanging="624"/>
        <w:jc w:val="both"/>
        <w:rPr>
          <w:rFonts w:ascii="標楷體" w:eastAsia="標楷體" w:hAnsi="標楷體"/>
          <w:color w:val="000000"/>
          <w:sz w:val="28"/>
          <w:szCs w:val="28"/>
        </w:rPr>
      </w:pP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九、補助金核撥、支出憑證處理及核銷程序</w:t>
      </w:r>
    </w:p>
    <w:p w:rsidR="00890CEE" w:rsidRDefault="00F85560">
      <w:pPr>
        <w:pStyle w:val="Textbody"/>
        <w:ind w:left="850" w:hanging="68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獲補助者應依與本部簽訂之補助契約規定期限內，依「政府支出憑證處理要點」、「文化部經費結報注意事項」等檢具收據、收支明細表、原始支出憑證、成果報告書及補助經費運用效益評估表等資料，辦理結案核銷及撥款，實際補助金依補助契約規定核算。其中補助經費運用效益評估表應無條件同意本部得於每年度終了公告於本部網站。其未按規定繳交致影響會計年度結報者或成果資料品質不良，本部保留取消補助之權利，並將列為未來補助審核之重要參考。</w:t>
      </w:r>
    </w:p>
    <w:p w:rsidR="00890CEE" w:rsidRDefault="00F85560">
      <w:pPr>
        <w:pStyle w:val="Textbody"/>
        <w:ind w:left="794"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獲補助者應將各</w:t>
      </w:r>
      <w:r>
        <w:rPr>
          <w:rFonts w:ascii="標楷體" w:eastAsia="標楷體" w:hAnsi="標楷體"/>
          <w:color w:val="000000"/>
          <w:sz w:val="28"/>
          <w:szCs w:val="28"/>
        </w:rPr>
        <w:t>期補助金之支出用途、產生之利息或其他衍生收入，與各期實支經費總額及各機關實際補助金額，均列入工作執行報告之經費收支明細表及成果報告書之總經費收支明細表。</w:t>
      </w:r>
    </w:p>
    <w:p w:rsidR="00890CEE" w:rsidRDefault="00F85560">
      <w:pPr>
        <w:pStyle w:val="Textbody"/>
        <w:ind w:left="737" w:hanging="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獲補助者就各項費用之支出，應取得合法之原始憑證，並本誠信原則對所提出支出憑證之支付事實及真實性負責，如有不實，應負相關責任。</w:t>
      </w:r>
    </w:p>
    <w:p w:rsidR="00890CEE" w:rsidRDefault="00F85560">
      <w:pPr>
        <w:pStyle w:val="Textbody"/>
        <w:ind w:left="680" w:hanging="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獲補助者使用補助金額辦理採購時，其補助金額占採購金額半數以上，且補助金額在新臺幣一百萬元以上者，應依政府採購法相關規定辦理採購。</w:t>
      </w:r>
    </w:p>
    <w:p w:rsidR="00890CEE" w:rsidRDefault="00F85560">
      <w:pPr>
        <w:pStyle w:val="Textbody"/>
        <w:ind w:left="680" w:hanging="567"/>
        <w:jc w:val="both"/>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獲補助計畫結案時如有結餘款，獲補助者應將結餘款按本部原核定之補助比率繳回本部。補助案</w:t>
      </w:r>
      <w:r>
        <w:rPr>
          <w:rFonts w:ascii="標楷體" w:eastAsia="標楷體" w:hAnsi="標楷體"/>
          <w:color w:val="000000"/>
          <w:sz w:val="28"/>
          <w:szCs w:val="28"/>
        </w:rPr>
        <w:t>件執行後，如實際支出經費少於原預估經費，本部得衡酌補助案件之性質與合理性，按原補助比率重新核算實際補助金額或廢止原同意補助款項。</w:t>
      </w:r>
    </w:p>
    <w:p w:rsidR="00890CEE" w:rsidRDefault="00F85560">
      <w:pPr>
        <w:pStyle w:val="Textbody"/>
        <w:ind w:left="737"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六</w:t>
      </w:r>
      <w:r>
        <w:rPr>
          <w:rFonts w:ascii="標楷體" w:eastAsia="標楷體" w:hAnsi="標楷體"/>
          <w:color w:val="000000"/>
          <w:sz w:val="28"/>
          <w:szCs w:val="28"/>
        </w:rPr>
        <w:t>)</w:t>
      </w:r>
      <w:r>
        <w:rPr>
          <w:rFonts w:ascii="標楷體" w:eastAsia="標楷體" w:hAnsi="標楷體"/>
          <w:color w:val="000000"/>
          <w:sz w:val="28"/>
          <w:szCs w:val="28"/>
        </w:rPr>
        <w:t>補助案應依預算法第六十二條之一規定，如有宣導性質之支出，應明確標示其為廣告且揭示辦理或贊助機關、單位名稱，並不得以置入性行銷方式進行，核銷時應檢附相關照片或資料佐證，以備查核。</w:t>
      </w:r>
      <w:r>
        <w:rPr>
          <w:rFonts w:ascii="標楷體" w:eastAsia="標楷體" w:hAnsi="標楷體"/>
          <w:color w:val="000000"/>
          <w:sz w:val="28"/>
          <w:szCs w:val="28"/>
        </w:rPr>
        <w:t>                                        </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十、計畫書之變更</w:t>
      </w:r>
    </w:p>
    <w:p w:rsidR="00890CEE" w:rsidRDefault="00F85560">
      <w:pPr>
        <w:pStyle w:val="Textbody"/>
        <w:tabs>
          <w:tab w:val="left" w:pos="734"/>
        </w:tabs>
        <w:ind w:left="794"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獲補助者應依本部核定之計畫書執行。計畫書內容變更時，獲補助者應以書面具明理由，向本部申請變更，</w:t>
      </w:r>
      <w:r>
        <w:rPr>
          <w:rFonts w:ascii="標楷體" w:eastAsia="標楷體" w:hAnsi="標楷體"/>
          <w:color w:val="000000"/>
          <w:sz w:val="28"/>
          <w:szCs w:val="28"/>
        </w:rPr>
        <w:t>經本部同意後，始得依變更後之計畫書執行。</w:t>
      </w:r>
    </w:p>
    <w:p w:rsidR="00890CEE" w:rsidRDefault="00F85560">
      <w:pPr>
        <w:pStyle w:val="Textbody"/>
        <w:ind w:left="794" w:hanging="567"/>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申請變更（含期限之展延）以三次為限，但因天然災害或緊急事故致有變更計畫書必要者，得不計入前開變更次數，另變更涉及期限之展延者，展延之期間合計不得逾四個月。</w:t>
      </w:r>
    </w:p>
    <w:p w:rsidR="00890CEE" w:rsidRDefault="00F85560">
      <w:pPr>
        <w:pStyle w:val="Textbody"/>
        <w:ind w:left="794"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前款所稱天然災害，指風災、水災、旱災、寒害、其他特殊天氣之變化、地震、大火、海嘯、火山爆發等因素所造成之災害；所稱緊急事故，指動亂、戰爭、癘疫、核子事故等。</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十一、獲補助者應履行之負擔規定</w:t>
      </w:r>
    </w:p>
    <w:p w:rsidR="00890CEE" w:rsidRDefault="00F85560">
      <w:pPr>
        <w:pStyle w:val="Textbody"/>
        <w:ind w:left="794" w:hanging="567"/>
        <w:rPr>
          <w:rFonts w:hint="eastAsia"/>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eastAsia="標楷體"/>
          <w:color w:val="000000"/>
          <w:sz w:val="28"/>
          <w:szCs w:val="28"/>
        </w:rPr>
        <w:t>本要點預算因遭立法院刪減、凍結或其他不可歸責於本部之事由，致本部無法執行補助者，本部得停止受理、解除補助契約且不核算、不撥付補助金，獲補助者並不得要求本部任何補償或賠償。</w:t>
      </w:r>
    </w:p>
    <w:p w:rsidR="00890CEE" w:rsidRDefault="00F85560">
      <w:pPr>
        <w:pStyle w:val="Textbody"/>
        <w:ind w:left="680" w:hanging="51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獲補助者應依本部核定之計畫書所載內容執行計畫，計畫書有變更者，亦同。</w:t>
      </w:r>
    </w:p>
    <w:p w:rsidR="00890CEE" w:rsidRDefault="00F85560">
      <w:pPr>
        <w:pStyle w:val="Textbody"/>
        <w:ind w:left="624" w:hanging="45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獲補助者不得將獲補助金資格或計畫書轉讓予他人。</w:t>
      </w:r>
    </w:p>
    <w:p w:rsidR="00890CEE" w:rsidRDefault="00F85560">
      <w:pPr>
        <w:pStyle w:val="Textbody"/>
        <w:ind w:left="624" w:hanging="45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獲補助者不得以虛偽不實之文件、資料獲補助金資格或申請補助金核撥。</w:t>
      </w:r>
    </w:p>
    <w:p w:rsidR="00890CEE" w:rsidRDefault="00F85560">
      <w:pPr>
        <w:pStyle w:val="Textbody"/>
        <w:ind w:left="73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獲補助計畫如有開發之內容、產品參加國內及國外活動時，均應以中華民國或臺灣名義參加。</w:t>
      </w:r>
    </w:p>
    <w:p w:rsidR="00890CEE" w:rsidRDefault="00F85560">
      <w:pPr>
        <w:pStyle w:val="Textbody"/>
        <w:ind w:left="680" w:hanging="567"/>
        <w:jc w:val="both"/>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000000"/>
          <w:sz w:val="28"/>
          <w:szCs w:val="28"/>
        </w:rPr>
        <w:t>六</w:t>
      </w:r>
      <w:r>
        <w:rPr>
          <w:rFonts w:ascii="標楷體" w:eastAsia="標楷體" w:hAnsi="標楷體"/>
          <w:color w:val="000000"/>
          <w:sz w:val="28"/>
          <w:szCs w:val="28"/>
        </w:rPr>
        <w:t>)</w:t>
      </w:r>
      <w:r>
        <w:rPr>
          <w:rFonts w:ascii="標楷體" w:eastAsia="標楷體" w:hAnsi="標楷體"/>
          <w:color w:val="000000"/>
          <w:sz w:val="28"/>
          <w:szCs w:val="28"/>
        </w:rPr>
        <w:t>計畫書內容及獲補助者依計畫書所辦理之各項工</w:t>
      </w:r>
      <w:r>
        <w:rPr>
          <w:rFonts w:ascii="標楷體" w:eastAsia="標楷體" w:hAnsi="標楷體"/>
          <w:color w:val="000000"/>
          <w:sz w:val="28"/>
          <w:szCs w:val="28"/>
        </w:rPr>
        <w:t>作，均無侵害他人權利或違反法律規定之情事。</w:t>
      </w:r>
    </w:p>
    <w:p w:rsidR="00890CEE" w:rsidRDefault="00F85560">
      <w:pPr>
        <w:pStyle w:val="Textbody"/>
        <w:ind w:left="737"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七</w:t>
      </w:r>
      <w:r>
        <w:rPr>
          <w:rFonts w:ascii="標楷體" w:eastAsia="標楷體" w:hAnsi="標楷體"/>
          <w:color w:val="000000"/>
          <w:sz w:val="28"/>
          <w:szCs w:val="28"/>
        </w:rPr>
        <w:t>)</w:t>
      </w:r>
      <w:r>
        <w:rPr>
          <w:rFonts w:ascii="標楷體" w:eastAsia="標楷體" w:hAnsi="標楷體"/>
          <w:color w:val="000000"/>
          <w:sz w:val="28"/>
          <w:szCs w:val="28"/>
        </w:rPr>
        <w:t>獲補助者申請最後一期補助金時，應出具永久無償授權本部，得將計畫書及成果報告之全部或一部重製、統計，並作成報告於國內外發表</w:t>
      </w:r>
      <w:r>
        <w:rPr>
          <w:rFonts w:ascii="標楷體" w:eastAsia="標楷體" w:hAnsi="標楷體"/>
          <w:color w:val="000000"/>
          <w:sz w:val="28"/>
          <w:szCs w:val="28"/>
        </w:rPr>
        <w:t>(</w:t>
      </w:r>
      <w:r>
        <w:rPr>
          <w:rFonts w:ascii="標楷體" w:eastAsia="標楷體" w:hAnsi="標楷體"/>
          <w:color w:val="000000"/>
          <w:sz w:val="28"/>
          <w:szCs w:val="28"/>
        </w:rPr>
        <w:t>發表之方式包括但不限於紙本發行、簡報、網路傳輸</w:t>
      </w:r>
      <w:r>
        <w:rPr>
          <w:rFonts w:ascii="標楷體" w:eastAsia="標楷體" w:hAnsi="標楷體"/>
          <w:color w:val="000000"/>
          <w:sz w:val="28"/>
          <w:szCs w:val="28"/>
        </w:rPr>
        <w:t>)</w:t>
      </w:r>
      <w:r>
        <w:rPr>
          <w:rFonts w:ascii="標楷體" w:eastAsia="標楷體" w:hAnsi="標楷體"/>
          <w:color w:val="000000"/>
          <w:sz w:val="28"/>
          <w:szCs w:val="28"/>
        </w:rPr>
        <w:t>之書面「授權文件」正本一份。</w:t>
      </w:r>
    </w:p>
    <w:p w:rsidR="00890CEE" w:rsidRDefault="00F85560">
      <w:pPr>
        <w:pStyle w:val="Textbody"/>
        <w:ind w:left="720"/>
        <w:jc w:val="both"/>
        <w:rPr>
          <w:rFonts w:ascii="標楷體" w:eastAsia="標楷體" w:hAnsi="標楷體"/>
          <w:color w:val="000000"/>
          <w:sz w:val="28"/>
          <w:szCs w:val="28"/>
        </w:rPr>
      </w:pPr>
      <w:r>
        <w:rPr>
          <w:rFonts w:ascii="標楷體" w:eastAsia="標楷體" w:hAnsi="標楷體"/>
          <w:color w:val="000000"/>
          <w:sz w:val="28"/>
          <w:szCs w:val="28"/>
        </w:rPr>
        <w:t>前項書面報告有利用他人著作者，獲補助者應取得該他人著作之著作財產權人永久無償授權本部為前項之利用，並於申請最後一期補助金時，將授權書面正本各一份交付本部。</w:t>
      </w:r>
    </w:p>
    <w:p w:rsidR="00890CEE" w:rsidRDefault="00F85560">
      <w:pPr>
        <w:pStyle w:val="Textbody"/>
        <w:ind w:left="737" w:hanging="624"/>
        <w:jc w:val="both"/>
        <w:rPr>
          <w:rFonts w:hint="eastAsia"/>
        </w:rPr>
      </w:pPr>
      <w:r>
        <w:rPr>
          <w:rFonts w:ascii="標楷體" w:eastAsia="標楷體" w:hAnsi="標楷體"/>
          <w:color w:val="000000"/>
          <w:sz w:val="28"/>
          <w:szCs w:val="28"/>
        </w:rPr>
        <w:t>(</w:t>
      </w:r>
      <w:r>
        <w:rPr>
          <w:rFonts w:ascii="標楷體" w:eastAsia="標楷體" w:hAnsi="標楷體"/>
          <w:color w:val="000000"/>
          <w:sz w:val="28"/>
          <w:szCs w:val="28"/>
        </w:rPr>
        <w:t>八</w:t>
      </w:r>
      <w:r>
        <w:rPr>
          <w:rFonts w:ascii="標楷體" w:eastAsia="標楷體" w:hAnsi="標楷體"/>
          <w:color w:val="000000"/>
          <w:sz w:val="28"/>
          <w:szCs w:val="28"/>
        </w:rPr>
        <w:t>)</w:t>
      </w:r>
      <w:r>
        <w:rPr>
          <w:rFonts w:ascii="標楷體" w:eastAsia="標楷體" w:hAnsi="標楷體"/>
          <w:color w:val="000000"/>
          <w:sz w:val="28"/>
          <w:szCs w:val="28"/>
        </w:rPr>
        <w:t>本部得自簽約日起至本部核撥最後一期補助金次日止及其後一年期間內，要求獲補助者配合出席計畫相關宣傳活動</w:t>
      </w:r>
      <w:r>
        <w:rPr>
          <w:rFonts w:ascii="標楷體" w:eastAsia="標楷體" w:hAnsi="標楷體"/>
          <w:color w:val="000000"/>
          <w:sz w:val="28"/>
          <w:szCs w:val="28"/>
        </w:rPr>
        <w:t>。</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ind w:left="708" w:hanging="708"/>
        <w:jc w:val="both"/>
        <w:rPr>
          <w:rFonts w:hint="eastAsia"/>
        </w:rPr>
      </w:pPr>
      <w:r>
        <w:rPr>
          <w:rFonts w:ascii="標楷體" w:eastAsia="標楷體" w:hAnsi="標楷體"/>
          <w:color w:val="000000"/>
          <w:sz w:val="28"/>
          <w:szCs w:val="28"/>
        </w:rPr>
        <w:t>十二、獲補助者如有違反本要點或相關法令規定者，本部得撤銷或廢止其補助金受領資格，不支付補助金及其他任何名目之補償、賠償；其已與本部完成補助契約簽約者，本部並得不為催告，逕行終止或解除補助契約之全部或一部，獲補助者並應無息繳回已領取之全部或ㄧ部之補助金，且被撤銷或廢止補助金受領資格者，本部得自獲補助者被撤銷或廢止補助金資格之年度起二年內，不受理其申請文化內容開發與科技創新應用相關補助；溢領之補助金未完全繳回本部前，亦不得再申請本部任何補助。</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F85560">
      <w:pPr>
        <w:pStyle w:val="Textbody"/>
        <w:ind w:left="708" w:hanging="708"/>
        <w:jc w:val="both"/>
        <w:rPr>
          <w:rFonts w:ascii="標楷體" w:eastAsia="標楷體" w:hAnsi="標楷體"/>
          <w:color w:val="000000"/>
          <w:sz w:val="28"/>
          <w:szCs w:val="28"/>
        </w:rPr>
      </w:pPr>
      <w:r>
        <w:rPr>
          <w:rFonts w:ascii="標楷體" w:eastAsia="標楷體" w:hAnsi="標楷體"/>
          <w:color w:val="000000"/>
          <w:sz w:val="28"/>
          <w:szCs w:val="28"/>
        </w:rPr>
        <w:t>十三、本要點如有疑義或其他未盡事宜，由本部解釋之。</w:t>
      </w:r>
    </w:p>
    <w:p w:rsidR="00890CEE" w:rsidRDefault="00F85560">
      <w:pPr>
        <w:pStyle w:val="Textbody"/>
        <w:jc w:val="both"/>
        <w:rPr>
          <w:rFonts w:ascii="標楷體" w:eastAsia="標楷體" w:hAnsi="標楷體"/>
          <w:color w:val="000000"/>
          <w:sz w:val="28"/>
          <w:szCs w:val="28"/>
        </w:rPr>
      </w:pPr>
      <w:r>
        <w:rPr>
          <w:rFonts w:ascii="標楷體" w:eastAsia="標楷體" w:hAnsi="標楷體"/>
          <w:color w:val="000000"/>
          <w:sz w:val="28"/>
          <w:szCs w:val="28"/>
        </w:rPr>
        <w:t> </w:t>
      </w:r>
    </w:p>
    <w:p w:rsidR="00890CEE" w:rsidRDefault="00890CEE">
      <w:pPr>
        <w:pStyle w:val="Textbody"/>
        <w:ind w:left="1417" w:hanging="1417"/>
        <w:rPr>
          <w:rFonts w:ascii="標楷體" w:eastAsia="標楷體" w:hAnsi="標楷體"/>
          <w:color w:val="000000"/>
          <w:sz w:val="28"/>
          <w:szCs w:val="28"/>
        </w:rPr>
      </w:pPr>
    </w:p>
    <w:p w:rsidR="00890CEE" w:rsidRDefault="00890CEE">
      <w:pPr>
        <w:pStyle w:val="Textbody"/>
        <w:ind w:left="1417" w:hanging="1417"/>
        <w:rPr>
          <w:rFonts w:ascii="標楷體" w:eastAsia="標楷體" w:hAnsi="標楷體"/>
          <w:color w:val="000000"/>
          <w:sz w:val="28"/>
          <w:szCs w:val="28"/>
        </w:rPr>
      </w:pPr>
    </w:p>
    <w:p w:rsidR="00890CEE" w:rsidRDefault="00890CEE">
      <w:pPr>
        <w:pStyle w:val="Textbody"/>
        <w:ind w:left="1417" w:hanging="1417"/>
        <w:rPr>
          <w:rFonts w:ascii="標楷體" w:eastAsia="標楷體" w:hAnsi="標楷體"/>
          <w:sz w:val="28"/>
          <w:szCs w:val="28"/>
        </w:rPr>
      </w:pPr>
    </w:p>
    <w:p w:rsidR="00890CEE" w:rsidRDefault="00890CEE">
      <w:pPr>
        <w:pStyle w:val="Textbody"/>
        <w:ind w:left="1417" w:hanging="1417"/>
        <w:rPr>
          <w:rFonts w:ascii="標楷體" w:eastAsia="標楷體" w:hAnsi="標楷體"/>
        </w:rPr>
      </w:pPr>
    </w:p>
    <w:sectPr w:rsidR="00890CEE">
      <w:footerReference w:type="default" r:id="rId8"/>
      <w:pgSz w:w="11906" w:h="16838"/>
      <w:pgMar w:top="72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60" w:rsidRDefault="00F85560">
      <w:pPr>
        <w:rPr>
          <w:rFonts w:hint="eastAsia"/>
        </w:rPr>
      </w:pPr>
      <w:r>
        <w:separator/>
      </w:r>
    </w:p>
  </w:endnote>
  <w:endnote w:type="continuationSeparator" w:id="0">
    <w:p w:rsidR="00F85560" w:rsidRDefault="00F855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0B" w:rsidRDefault="00F85560">
    <w:pPr>
      <w:pStyle w:val="a5"/>
      <w:jc w:val="center"/>
      <w:rPr>
        <w:rFonts w:hint="eastAsia"/>
      </w:rPr>
    </w:pPr>
    <w:r>
      <w:fldChar w:fldCharType="begin"/>
    </w:r>
    <w:r>
      <w:instrText xml:space="preserve"> PAGE </w:instrText>
    </w:r>
    <w:r>
      <w:rPr>
        <w:rFonts w:hint="eastAsia"/>
      </w:rPr>
      <w:fldChar w:fldCharType="separate"/>
    </w:r>
    <w:r w:rsidR="00860D40">
      <w:rPr>
        <w:rFonts w:hint="eastAsia"/>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60" w:rsidRDefault="00F85560">
      <w:pPr>
        <w:rPr>
          <w:rFonts w:hint="eastAsia"/>
        </w:rPr>
      </w:pPr>
      <w:r>
        <w:rPr>
          <w:color w:val="000000"/>
        </w:rPr>
        <w:separator/>
      </w:r>
    </w:p>
  </w:footnote>
  <w:footnote w:type="continuationSeparator" w:id="0">
    <w:p w:rsidR="00F85560" w:rsidRDefault="00F8556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0CEE"/>
    <w:rsid w:val="00860D40"/>
    <w:rsid w:val="00890CEE"/>
    <w:rsid w:val="00F85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18"/>
    </w:rPr>
  </w:style>
  <w:style w:type="character" w:customStyle="1" w:styleId="BulletSymbols">
    <w:name w:val="Bullet Symbols"/>
    <w:rPr>
      <w:rFonts w:ascii="OpenSymbol" w:eastAsia="OpenSymbol" w:hAnsi="OpenSymbol" w:cs="OpenSymbol"/>
    </w:rPr>
  </w:style>
  <w:style w:type="character" w:customStyle="1" w:styleId="a7">
    <w:name w:val="頁首 字元"/>
    <w:basedOn w:val="a0"/>
    <w:rPr>
      <w:sz w:val="20"/>
      <w:szCs w:val="18"/>
    </w:rPr>
  </w:style>
  <w:style w:type="character" w:customStyle="1" w:styleId="Internetlink">
    <w:name w:val="Internet link"/>
    <w:rPr>
      <w:color w:val="000080"/>
      <w:u w:val="single"/>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18"/>
    </w:rPr>
  </w:style>
  <w:style w:type="character" w:customStyle="1" w:styleId="BulletSymbols">
    <w:name w:val="Bullet Symbols"/>
    <w:rPr>
      <w:rFonts w:ascii="OpenSymbol" w:eastAsia="OpenSymbol" w:hAnsi="OpenSymbol" w:cs="OpenSymbol"/>
    </w:rPr>
  </w:style>
  <w:style w:type="character" w:customStyle="1" w:styleId="a7">
    <w:name w:val="頁首 字元"/>
    <w:basedOn w:val="a0"/>
    <w:rPr>
      <w:sz w:val="20"/>
      <w:szCs w:val="18"/>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ta.gov.tw/lic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eedLocalService/Files/SpeedLocalService/Files/A25000000E/1072002631/1072002631/107P700040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吳旻潔</dc:creator>
  <cp:lastModifiedBy>tcu_user</cp:lastModifiedBy>
  <cp:revision>1</cp:revision>
  <dcterms:created xsi:type="dcterms:W3CDTF">2018-01-22T07:39:00Z</dcterms:created>
  <dcterms:modified xsi:type="dcterms:W3CDTF">2018-03-23T06:51:00Z</dcterms:modified>
</cp:coreProperties>
</file>